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A" w:rsidRDefault="00F558BA">
      <w:pPr>
        <w:rPr>
          <w:b/>
          <w:sz w:val="36"/>
        </w:rPr>
      </w:pPr>
    </w:p>
    <w:p w:rsidR="00F558BA" w:rsidRDefault="00F558BA">
      <w:pPr>
        <w:rPr>
          <w:b/>
          <w:sz w:val="36"/>
        </w:rPr>
      </w:pPr>
    </w:p>
    <w:p w:rsidR="0042085A" w:rsidRDefault="0042085A" w:rsidP="00645B08">
      <w:pPr>
        <w:pStyle w:val="Style5"/>
        <w:spacing w:line="300" w:lineRule="atLeast"/>
        <w:ind w:left="4956" w:firstLine="708"/>
        <w:jc w:val="right"/>
      </w:pPr>
      <w:r>
        <w:t>Załącznik N</w:t>
      </w:r>
      <w:r w:rsidRPr="008134F9">
        <w:t xml:space="preserve">r </w:t>
      </w:r>
      <w:r>
        <w:t>2</w:t>
      </w:r>
      <w:r w:rsidRPr="008134F9">
        <w:t xml:space="preserve"> </w:t>
      </w:r>
    </w:p>
    <w:p w:rsidR="0042085A" w:rsidRDefault="0042085A" w:rsidP="00645B08">
      <w:pPr>
        <w:pStyle w:val="Style5"/>
        <w:spacing w:line="300" w:lineRule="atLeast"/>
        <w:ind w:left="5664" w:firstLine="0"/>
        <w:jc w:val="right"/>
      </w:pPr>
      <w:r>
        <w:t>do Zarządzenia Nr 322/2016</w:t>
      </w:r>
    </w:p>
    <w:p w:rsidR="0042085A" w:rsidRDefault="0042085A" w:rsidP="00645B08">
      <w:pPr>
        <w:pStyle w:val="Style5"/>
        <w:spacing w:line="300" w:lineRule="atLeast"/>
        <w:ind w:left="4956" w:firstLine="708"/>
        <w:jc w:val="right"/>
      </w:pPr>
      <w:r w:rsidRPr="008134F9">
        <w:t xml:space="preserve">Wójta Gminy Widuchowa </w:t>
      </w:r>
    </w:p>
    <w:p w:rsidR="0042085A" w:rsidRPr="008134F9" w:rsidRDefault="0042085A" w:rsidP="00645B08">
      <w:pPr>
        <w:pStyle w:val="Style5"/>
        <w:spacing w:line="300" w:lineRule="atLeast"/>
        <w:ind w:left="4956" w:firstLine="708"/>
        <w:jc w:val="right"/>
      </w:pPr>
      <w:r>
        <w:t xml:space="preserve">z dnia 27 grudnia </w:t>
      </w:r>
      <w:r w:rsidRPr="008134F9">
        <w:t>2016 r.</w:t>
      </w:r>
    </w:p>
    <w:p w:rsidR="00F558BA" w:rsidRDefault="00F558BA" w:rsidP="00645B08">
      <w:pPr>
        <w:jc w:val="right"/>
        <w:rPr>
          <w:b/>
          <w:sz w:val="36"/>
        </w:rPr>
      </w:pPr>
    </w:p>
    <w:p w:rsidR="00F558BA" w:rsidRDefault="00F558BA">
      <w:pPr>
        <w:rPr>
          <w:b/>
          <w:sz w:val="36"/>
        </w:rPr>
      </w:pPr>
    </w:p>
    <w:p w:rsidR="00F558BA" w:rsidRDefault="00F558BA">
      <w:pPr>
        <w:rPr>
          <w:b/>
          <w:sz w:val="36"/>
        </w:rPr>
      </w:pPr>
    </w:p>
    <w:p w:rsidR="00F558BA" w:rsidRDefault="00F558BA" w:rsidP="00F558BA">
      <w:pPr>
        <w:spacing w:line="276" w:lineRule="auto"/>
        <w:jc w:val="center"/>
        <w:rPr>
          <w:b/>
          <w:sz w:val="36"/>
        </w:rPr>
      </w:pPr>
    </w:p>
    <w:p w:rsidR="00F558BA" w:rsidRDefault="00F558BA" w:rsidP="0042085A">
      <w:pPr>
        <w:spacing w:line="276" w:lineRule="auto"/>
        <w:rPr>
          <w:b/>
          <w:sz w:val="36"/>
        </w:rPr>
      </w:pPr>
    </w:p>
    <w:p w:rsidR="00F558BA" w:rsidRPr="00B321EC" w:rsidRDefault="00F558BA" w:rsidP="00F558BA">
      <w:pPr>
        <w:spacing w:line="276" w:lineRule="auto"/>
        <w:jc w:val="center"/>
        <w:rPr>
          <w:b/>
          <w:sz w:val="52"/>
          <w:szCs w:val="52"/>
        </w:rPr>
      </w:pPr>
    </w:p>
    <w:p w:rsidR="00F558BA" w:rsidRPr="00081F41" w:rsidRDefault="004B71D4" w:rsidP="00F558BA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GMINA </w:t>
      </w:r>
      <w:r w:rsidR="00845CFC">
        <w:rPr>
          <w:rFonts w:ascii="Verdana" w:hAnsi="Verdana"/>
          <w:b/>
          <w:sz w:val="32"/>
          <w:szCs w:val="32"/>
        </w:rPr>
        <w:t>WI</w:t>
      </w:r>
      <w:r w:rsidR="00E575FD">
        <w:rPr>
          <w:rFonts w:ascii="Verdana" w:hAnsi="Verdana"/>
          <w:b/>
          <w:sz w:val="32"/>
          <w:szCs w:val="32"/>
        </w:rPr>
        <w:t>DUCHOWA</w:t>
      </w:r>
    </w:p>
    <w:p w:rsidR="00F558BA" w:rsidRPr="00B321EC" w:rsidRDefault="00F558BA" w:rsidP="00F558B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558BA" w:rsidRPr="00081F41" w:rsidRDefault="00F558BA" w:rsidP="00081F41">
      <w:pPr>
        <w:pStyle w:val="Tekstpodstawowy"/>
        <w:spacing w:before="120" w:line="260" w:lineRule="atLeast"/>
        <w:jc w:val="center"/>
        <w:rPr>
          <w:rFonts w:ascii="Verdana" w:hAnsi="Verdana"/>
          <w:b/>
          <w:sz w:val="20"/>
          <w:szCs w:val="20"/>
        </w:rPr>
      </w:pPr>
      <w:r w:rsidRPr="00081F41">
        <w:rPr>
          <w:rFonts w:ascii="Verdana" w:hAnsi="Verdana"/>
          <w:b/>
          <w:sz w:val="20"/>
          <w:szCs w:val="20"/>
        </w:rPr>
        <w:t>PROCEDURA ROZLICZANIA PODATKU</w:t>
      </w:r>
      <w:r w:rsidR="00B321EC" w:rsidRPr="00081F41">
        <w:rPr>
          <w:rFonts w:ascii="Verdana" w:hAnsi="Verdana"/>
          <w:b/>
          <w:sz w:val="20"/>
          <w:szCs w:val="20"/>
        </w:rPr>
        <w:t xml:space="preserve"> OD TOWARÓW </w:t>
      </w:r>
      <w:r w:rsidRPr="00081F41">
        <w:rPr>
          <w:rFonts w:ascii="Verdana" w:hAnsi="Verdana"/>
          <w:b/>
          <w:sz w:val="20"/>
          <w:szCs w:val="20"/>
        </w:rPr>
        <w:t>I USŁUG</w:t>
      </w:r>
    </w:p>
    <w:p w:rsidR="00F558BA" w:rsidRDefault="00F558BA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pl-PL" w:eastAsia="en-US"/>
        </w:rPr>
        <w:id w:val="-6536069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B5501" w:rsidRPr="00E841BB" w:rsidRDefault="00CB5501">
          <w:pPr>
            <w:pStyle w:val="Nagwekspisutreci"/>
            <w:rPr>
              <w:rFonts w:ascii="Verdana" w:hAnsi="Verdana" w:cs="Times New Roman"/>
              <w:color w:val="auto"/>
              <w:sz w:val="20"/>
              <w:szCs w:val="20"/>
              <w:lang w:val="pl-PL"/>
            </w:rPr>
          </w:pPr>
          <w:r w:rsidRPr="00E841BB">
            <w:rPr>
              <w:rFonts w:ascii="Verdana" w:hAnsi="Verdana" w:cs="Times New Roman"/>
              <w:color w:val="auto"/>
              <w:sz w:val="20"/>
              <w:szCs w:val="20"/>
              <w:lang w:val="pl-PL"/>
            </w:rPr>
            <w:t>Spis treści</w:t>
          </w:r>
        </w:p>
        <w:p w:rsidR="00107CE7" w:rsidRDefault="00C71DD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E841BB">
            <w:rPr>
              <w:rFonts w:ascii="Verdana" w:hAnsi="Verdana"/>
              <w:sz w:val="20"/>
              <w:szCs w:val="20"/>
            </w:rPr>
            <w:fldChar w:fldCharType="begin"/>
          </w:r>
          <w:r w:rsidR="00CB5501" w:rsidRPr="00E841BB">
            <w:rPr>
              <w:rFonts w:ascii="Verdana" w:hAnsi="Verdana"/>
              <w:sz w:val="20"/>
              <w:szCs w:val="20"/>
            </w:rPr>
            <w:instrText xml:space="preserve"> TOC \o "1-3" \h \z \u </w:instrText>
          </w:r>
          <w:r w:rsidRPr="00E841BB">
            <w:rPr>
              <w:rFonts w:ascii="Verdana" w:hAnsi="Verdana"/>
              <w:sz w:val="20"/>
              <w:szCs w:val="20"/>
            </w:rPr>
            <w:fldChar w:fldCharType="separate"/>
          </w:r>
          <w:hyperlink w:anchor="_Toc470040815" w:history="1">
            <w:r w:rsidR="00107CE7" w:rsidRPr="001A5160">
              <w:rPr>
                <w:rStyle w:val="Hipercze"/>
                <w:rFonts w:ascii="Verdana" w:hAnsi="Verdana"/>
                <w:noProof/>
              </w:rPr>
              <w:t>I.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Wykaz aktów prawnych i pojęć</w:t>
            </w:r>
            <w:r w:rsidR="00107C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16" w:history="1">
            <w:r w:rsidR="00107CE7" w:rsidRPr="001A5160">
              <w:rPr>
                <w:rStyle w:val="Hipercze"/>
                <w:rFonts w:ascii="Verdana" w:hAnsi="Verdana"/>
                <w:noProof/>
              </w:rPr>
              <w:t>II.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Uwagi ogólne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_Toc470040816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5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17" w:history="1">
            <w:r w:rsidR="00107CE7" w:rsidRPr="001A5160">
              <w:rPr>
                <w:rStyle w:val="Hipercze"/>
                <w:rFonts w:ascii="Verdana" w:hAnsi="Verdana"/>
                <w:noProof/>
              </w:rPr>
              <w:t>III.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Instrukcja rozliczania VAT dla pracowników jednostek budżetowych zajmujących się działalnością oświatową (przedszkola, szkoły)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_Toc470040817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6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18" w:history="1">
            <w:r w:rsidR="00107CE7" w:rsidRPr="001A5160">
              <w:rPr>
                <w:rStyle w:val="Hipercze"/>
                <w:rFonts w:ascii="Verdana" w:hAnsi="Verdana"/>
                <w:noProof/>
              </w:rPr>
              <w:t>1.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posiłków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_Toc470040818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6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19" w:history="1">
            <w:r w:rsidR="00107CE7" w:rsidRPr="001A5160">
              <w:rPr>
                <w:rStyle w:val="Hipercze"/>
                <w:rFonts w:ascii="Verdana" w:hAnsi="Verdana"/>
                <w:noProof/>
              </w:rPr>
              <w:t>2.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Wydawanie duplikatów świadectw i legitymacji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_Toc470040819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7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0" w:history="1">
            <w:r w:rsidR="00107CE7" w:rsidRPr="001A5160">
              <w:rPr>
                <w:rStyle w:val="Hipercze"/>
                <w:rFonts w:ascii="Verdana" w:hAnsi="Verdana"/>
                <w:noProof/>
              </w:rPr>
              <w:t>3.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kserograficznych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_Toc470040820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8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1" w:history="1">
            <w:r w:rsidR="00107CE7" w:rsidRPr="001A5160">
              <w:rPr>
                <w:rStyle w:val="Hipercze"/>
                <w:rFonts w:ascii="Verdana" w:hAnsi="Verdana"/>
                <w:noProof/>
              </w:rPr>
              <w:t>4.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kształcenia i wychowania wykraczających poza działalność podstawową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_Toc470040821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8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2" w:history="1">
            <w:r w:rsidR="00107CE7" w:rsidRPr="001A5160">
              <w:rPr>
                <w:rStyle w:val="Hipercze"/>
                <w:rFonts w:ascii="Verdana" w:hAnsi="Verdana"/>
                <w:noProof/>
              </w:rPr>
              <w:t>IV.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Instrukcja rozliczania VAT w zakresie usług najmu i dzierżawy oraz transakcji związanych z nieruchomościami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_Toc470040822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3" w:history="1">
            <w:r w:rsidR="00107CE7" w:rsidRPr="001A5160">
              <w:rPr>
                <w:rStyle w:val="Hipercze"/>
                <w:rFonts w:ascii="Verdana" w:hAnsi="Verdana"/>
                <w:noProof/>
              </w:rPr>
              <w:t>1.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najmu i dzierżawy nieruchomości na cele użytkowe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_Toc470040823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4" w:history="1">
            <w:r w:rsidR="00107CE7" w:rsidRPr="001A5160">
              <w:rPr>
                <w:rStyle w:val="Hipercze"/>
                <w:rFonts w:ascii="Verdana" w:hAnsi="Verdana"/>
                <w:noProof/>
              </w:rPr>
              <w:t>2.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najmu i dzierżawy nieruchomości na cele mieszkalne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_Toc470040824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10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5" w:history="1">
            <w:r w:rsidR="00107CE7" w:rsidRPr="001A5160">
              <w:rPr>
                <w:rStyle w:val="Hipercze"/>
                <w:rFonts w:ascii="Verdana" w:hAnsi="Verdana"/>
                <w:noProof/>
              </w:rPr>
              <w:t>3.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dzierżawy gruntów na cele działalności rolniczej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_Toc470040825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11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6" w:history="1">
            <w:r w:rsidR="00107CE7" w:rsidRPr="001A5160">
              <w:rPr>
                <w:rStyle w:val="Hipercze"/>
                <w:rFonts w:ascii="Verdana" w:hAnsi="Verdana"/>
                <w:noProof/>
              </w:rPr>
              <w:t>4.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najmu ruchomości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_Toc470040826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12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7" w:history="1">
            <w:r w:rsidR="00107CE7" w:rsidRPr="001A5160">
              <w:rPr>
                <w:rStyle w:val="Hipercze"/>
                <w:rFonts w:ascii="Verdana" w:hAnsi="Verdana"/>
                <w:noProof/>
              </w:rPr>
              <w:t>5.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Wynagrodzenie z tytułu bezumownego korzystania z nieruchomości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_Toc470040827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13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8" w:history="1">
            <w:r w:rsidR="00107CE7" w:rsidRPr="001A5160">
              <w:rPr>
                <w:rStyle w:val="Hipercze"/>
                <w:rFonts w:ascii="Verdana" w:hAnsi="Verdana"/>
                <w:noProof/>
              </w:rPr>
              <w:t>6.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nieruchomości niezabudowanych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_Toc470040828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14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29" w:history="1">
            <w:r w:rsidR="00107CE7" w:rsidRPr="001A5160">
              <w:rPr>
                <w:rStyle w:val="Hipercze"/>
                <w:rFonts w:ascii="Verdana" w:hAnsi="Verdana"/>
                <w:noProof/>
              </w:rPr>
              <w:t>7.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nieruchomości zabudowanych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_Toc470040829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15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0" w:history="1">
            <w:r w:rsidR="00107CE7" w:rsidRPr="001A5160">
              <w:rPr>
                <w:rStyle w:val="Hipercze"/>
                <w:rFonts w:ascii="Verdana" w:hAnsi="Verdana"/>
                <w:noProof/>
              </w:rPr>
              <w:t>8.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Użytkowanie wieczyste gruntu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_Toc470040830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18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1" w:history="1">
            <w:r w:rsidR="00107CE7" w:rsidRPr="001A5160">
              <w:rPr>
                <w:rStyle w:val="Hipercze"/>
                <w:rFonts w:ascii="Verdana" w:hAnsi="Verdana"/>
                <w:noProof/>
              </w:rPr>
              <w:t>V.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Instrukcja rozliczania VAT w zakresie pozostałych transakcji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_Toc470040831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2" w:history="1">
            <w:r w:rsidR="00107CE7" w:rsidRPr="001A5160">
              <w:rPr>
                <w:rStyle w:val="Hipercze"/>
                <w:rFonts w:ascii="Verdana" w:hAnsi="Verdana"/>
                <w:noProof/>
              </w:rPr>
              <w:t>1.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Refakturowanie mediów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_Toc470040832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19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3" w:history="1">
            <w:r w:rsidR="00107CE7" w:rsidRPr="001A5160">
              <w:rPr>
                <w:rStyle w:val="Hipercze"/>
                <w:rFonts w:ascii="Verdana" w:hAnsi="Verdana"/>
                <w:noProof/>
              </w:rPr>
              <w:t>2.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towarów używanych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_Toc470040833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20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4" w:history="1">
            <w:r w:rsidR="00107CE7" w:rsidRPr="001A5160">
              <w:rPr>
                <w:rStyle w:val="Hipercze"/>
                <w:rFonts w:ascii="Verdana" w:hAnsi="Verdana"/>
                <w:noProof/>
              </w:rPr>
              <w:t>3.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pomocy społecznej oraz towarów i usług ściśle z tymi usługami związanych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_Toc470040834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21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5" w:history="1">
            <w:r w:rsidR="00107CE7" w:rsidRPr="001A5160">
              <w:rPr>
                <w:rStyle w:val="Hipercze"/>
                <w:rFonts w:ascii="Verdana" w:hAnsi="Verdana"/>
                <w:noProof/>
              </w:rPr>
              <w:t>4.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towarów i usług w ramach tzw. transakcji barterowych (wymiana towaru lub usługi w zamian za inny towar lub usługę)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_Toc470040835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22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6" w:history="1">
            <w:r w:rsidR="00107CE7" w:rsidRPr="001A5160">
              <w:rPr>
                <w:rStyle w:val="Hipercze"/>
                <w:rFonts w:ascii="Verdana" w:hAnsi="Verdana"/>
                <w:noProof/>
              </w:rPr>
              <w:t>5.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szkoleniowych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_Toc470040836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23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7" w:history="1">
            <w:r w:rsidR="00107CE7" w:rsidRPr="001A5160">
              <w:rPr>
                <w:rStyle w:val="Hipercze"/>
                <w:rFonts w:ascii="Verdana" w:hAnsi="Verdana"/>
                <w:noProof/>
              </w:rPr>
              <w:t>6.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reklamowych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_Toc470040837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24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8" w:history="1">
            <w:r w:rsidR="00107CE7" w:rsidRPr="001A5160">
              <w:rPr>
                <w:rStyle w:val="Hipercze"/>
                <w:rFonts w:ascii="Verdana" w:hAnsi="Verdana"/>
                <w:noProof/>
              </w:rPr>
              <w:t>7.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pogrzebowych oraz usług związanych z cmentarzami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_Toc470040838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25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39" w:history="1">
            <w:r w:rsidR="00107CE7" w:rsidRPr="001A5160">
              <w:rPr>
                <w:rStyle w:val="Hipercze"/>
                <w:rFonts w:ascii="Verdana" w:hAnsi="Verdana"/>
                <w:noProof/>
              </w:rPr>
              <w:t>8.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Sprzedaż usług najmu i dzierżawy obiektów sportowych.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_Toc470040839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25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0" w:history="1">
            <w:r w:rsidR="00107CE7" w:rsidRPr="001A5160">
              <w:rPr>
                <w:rStyle w:val="Hipercze"/>
                <w:rFonts w:ascii="Verdana" w:hAnsi="Verdana"/>
                <w:noProof/>
              </w:rPr>
              <w:t>9.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Doprowadzanie wody i odprowadzanie ścieków, budowa przyłączy wodociągowych i kanalizacyjnych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_Toc470040840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27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1" w:history="1">
            <w:r w:rsidR="00107CE7" w:rsidRPr="001A5160">
              <w:rPr>
                <w:rStyle w:val="Hipercze"/>
                <w:rFonts w:ascii="Verdana" w:hAnsi="Verdana"/>
                <w:noProof/>
              </w:rPr>
              <w:t>VI.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Instrukcja rozliczania VAT w zakresie transakcji pomiędzy jednostkami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_Toc470040841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28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2" w:history="1">
            <w:r w:rsidR="00107CE7" w:rsidRPr="001A5160">
              <w:rPr>
                <w:rStyle w:val="Hipercze"/>
                <w:rFonts w:ascii="Verdana" w:hAnsi="Verdana"/>
                <w:noProof/>
              </w:rPr>
              <w:t>1.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Transakcje dokonywane pomiędzy jednostkami organizacyjnymi Gminy Widuchowa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_Toc470040842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28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3" w:history="1">
            <w:r w:rsidR="00107CE7" w:rsidRPr="001A5160">
              <w:rPr>
                <w:rStyle w:val="Hipercze"/>
                <w:rFonts w:ascii="Verdana" w:hAnsi="Verdana"/>
                <w:noProof/>
              </w:rPr>
              <w:t>VII.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Dokumentowanie transakcji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_Toc470040843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4" w:history="1">
            <w:r w:rsidR="00107CE7" w:rsidRPr="001A5160">
              <w:rPr>
                <w:rStyle w:val="Hipercze"/>
                <w:rFonts w:ascii="Verdana" w:hAnsi="Verdana"/>
                <w:noProof/>
              </w:rPr>
              <w:t>1.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Wystawianie faktur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_Toc470040844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29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5" w:history="1">
            <w:r w:rsidR="00107CE7" w:rsidRPr="001A5160">
              <w:rPr>
                <w:rStyle w:val="Hipercze"/>
                <w:rFonts w:ascii="Verdana" w:hAnsi="Verdana"/>
                <w:noProof/>
              </w:rPr>
              <w:t>2.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Faktury korygujące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_Toc470040845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30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6" w:history="1">
            <w:r w:rsidR="00107CE7" w:rsidRPr="001A5160">
              <w:rPr>
                <w:rStyle w:val="Hipercze"/>
                <w:rFonts w:ascii="Verdana" w:hAnsi="Verdana"/>
                <w:noProof/>
              </w:rPr>
              <w:t>3.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Noty korygujące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_Toc470040846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31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107CE7" w:rsidRDefault="006D378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70040847" w:history="1">
            <w:r w:rsidR="00107CE7" w:rsidRPr="001A5160">
              <w:rPr>
                <w:rStyle w:val="Hipercze"/>
                <w:rFonts w:ascii="Verdana" w:hAnsi="Verdana"/>
                <w:noProof/>
              </w:rPr>
              <w:t>4.</w:t>
            </w:r>
            <w:r w:rsidR="00107CE7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07CE7" w:rsidRPr="001A5160">
              <w:rPr>
                <w:rStyle w:val="Hipercze"/>
                <w:rFonts w:ascii="Verdana" w:hAnsi="Verdana"/>
                <w:noProof/>
              </w:rPr>
              <w:t>Ewidencjonowanie transakcji przy pomocy kas rejestrujących</w:t>
            </w:r>
            <w:r w:rsidR="00107CE7">
              <w:rPr>
                <w:noProof/>
                <w:webHidden/>
              </w:rPr>
              <w:tab/>
            </w:r>
            <w:r w:rsidR="00C71DD0">
              <w:rPr>
                <w:noProof/>
                <w:webHidden/>
              </w:rPr>
              <w:fldChar w:fldCharType="begin"/>
            </w:r>
            <w:r w:rsidR="00107CE7">
              <w:rPr>
                <w:noProof/>
                <w:webHidden/>
              </w:rPr>
              <w:instrText xml:space="preserve"> PAGEREF _Toc470040847 \h </w:instrText>
            </w:r>
            <w:r w:rsidR="00C71DD0">
              <w:rPr>
                <w:noProof/>
                <w:webHidden/>
              </w:rPr>
            </w:r>
            <w:r w:rsidR="00C71DD0">
              <w:rPr>
                <w:noProof/>
                <w:webHidden/>
              </w:rPr>
              <w:fldChar w:fldCharType="separate"/>
            </w:r>
            <w:r w:rsidR="001D366F">
              <w:rPr>
                <w:noProof/>
                <w:webHidden/>
              </w:rPr>
              <w:t>32</w:t>
            </w:r>
            <w:r w:rsidR="00C71DD0">
              <w:rPr>
                <w:noProof/>
                <w:webHidden/>
              </w:rPr>
              <w:fldChar w:fldCharType="end"/>
            </w:r>
          </w:hyperlink>
        </w:p>
        <w:p w:rsidR="00CB5501" w:rsidRDefault="00C71DD0">
          <w:r w:rsidRPr="00E841BB">
            <w:rPr>
              <w:rFonts w:ascii="Verdana" w:hAnsi="Verdana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F558BA" w:rsidRDefault="00F558BA" w:rsidP="006D3780">
      <w:pPr>
        <w:spacing w:before="120" w:after="120" w:line="300" w:lineRule="atLeast"/>
        <w:jc w:val="both"/>
      </w:pPr>
      <w:bookmarkStart w:id="0" w:name="_GoBack"/>
      <w:bookmarkEnd w:id="0"/>
    </w:p>
    <w:p w:rsidR="00F558BA" w:rsidRPr="0037115C" w:rsidRDefault="00CB5501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1" w:name="_Toc470040815"/>
      <w:r w:rsidRPr="0037115C">
        <w:rPr>
          <w:rFonts w:ascii="Verdana" w:hAnsi="Verdana"/>
          <w:sz w:val="20"/>
          <w:szCs w:val="20"/>
        </w:rPr>
        <w:lastRenderedPageBreak/>
        <w:t>Wykaz aktów prawnych</w:t>
      </w:r>
      <w:r w:rsidR="00DB5A59" w:rsidRPr="0037115C">
        <w:rPr>
          <w:rFonts w:ascii="Verdana" w:hAnsi="Verdana"/>
          <w:sz w:val="20"/>
          <w:szCs w:val="20"/>
        </w:rPr>
        <w:t xml:space="preserve"> i pojęć</w:t>
      </w:r>
      <w:bookmarkEnd w:id="1"/>
    </w:p>
    <w:p w:rsidR="00F558BA" w:rsidRPr="0037115C" w:rsidRDefault="00F558BA" w:rsidP="00CB5501">
      <w:pPr>
        <w:pStyle w:val="Lista-kontynuacja"/>
        <w:ind w:left="284" w:hanging="284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>Jeśli w dalszej części procedury rozlic</w:t>
      </w:r>
      <w:r w:rsidR="00307789" w:rsidRPr="0037115C">
        <w:rPr>
          <w:rFonts w:ascii="Verdana" w:hAnsi="Verdana"/>
          <w:sz w:val="20"/>
          <w:szCs w:val="20"/>
        </w:rPr>
        <w:t>zania</w:t>
      </w:r>
      <w:r w:rsidRPr="0037115C">
        <w:rPr>
          <w:rFonts w:ascii="Verdana" w:hAnsi="Verdana"/>
          <w:sz w:val="20"/>
          <w:szCs w:val="20"/>
        </w:rPr>
        <w:t xml:space="preserve"> podatku od towarów i usług będzie mowa o:</w:t>
      </w:r>
    </w:p>
    <w:p w:rsidR="00F558BA" w:rsidRPr="0037115C" w:rsidRDefault="00F558BA" w:rsidP="00E2087B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>jednostce lub jednostce organizacyjnej – należy przez to rozumieć jednostkę budżetową</w:t>
      </w:r>
      <w:r w:rsidR="00081901">
        <w:rPr>
          <w:rFonts w:ascii="Verdana" w:hAnsi="Verdana"/>
          <w:sz w:val="20"/>
          <w:szCs w:val="20"/>
        </w:rPr>
        <w:t xml:space="preserve"> lub zakład budżetowy</w:t>
      </w:r>
      <w:r w:rsidR="004B71D4">
        <w:rPr>
          <w:rFonts w:ascii="Verdana" w:hAnsi="Verdana"/>
          <w:sz w:val="20"/>
          <w:szCs w:val="20"/>
        </w:rPr>
        <w:t xml:space="preserve">Gminy </w:t>
      </w:r>
      <w:r w:rsidR="00845CFC">
        <w:rPr>
          <w:rFonts w:ascii="Verdana" w:hAnsi="Verdana"/>
          <w:sz w:val="20"/>
          <w:szCs w:val="20"/>
        </w:rPr>
        <w:t>Wi</w:t>
      </w:r>
      <w:r w:rsidR="00E575FD">
        <w:rPr>
          <w:rFonts w:ascii="Verdana" w:hAnsi="Verdana"/>
          <w:sz w:val="20"/>
          <w:szCs w:val="20"/>
        </w:rPr>
        <w:t>duchowa</w:t>
      </w:r>
      <w:r w:rsidR="00307789" w:rsidRPr="0037115C">
        <w:rPr>
          <w:rFonts w:ascii="Verdana" w:hAnsi="Verdana"/>
          <w:sz w:val="20"/>
          <w:szCs w:val="20"/>
        </w:rPr>
        <w:t>,</w:t>
      </w:r>
    </w:p>
    <w:p w:rsidR="00F547D0" w:rsidRPr="0037115C" w:rsidRDefault="00B80649" w:rsidP="00E2087B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 xml:space="preserve">ustawie lub </w:t>
      </w:r>
      <w:r w:rsidR="00F547D0" w:rsidRPr="0037115C">
        <w:rPr>
          <w:rFonts w:ascii="Verdana" w:hAnsi="Verdana"/>
          <w:sz w:val="20"/>
          <w:szCs w:val="20"/>
        </w:rPr>
        <w:t>ustawie o VAT – rozumie się przez to ustawę z dnia 11 marca 2004 r. o</w:t>
      </w:r>
      <w:r w:rsidR="004D3F6A">
        <w:rPr>
          <w:rFonts w:ascii="Verdana" w:hAnsi="Verdana"/>
          <w:sz w:val="20"/>
          <w:szCs w:val="20"/>
        </w:rPr>
        <w:t> </w:t>
      </w:r>
      <w:r w:rsidR="00F547D0" w:rsidRPr="0037115C">
        <w:rPr>
          <w:rFonts w:ascii="Verdana" w:hAnsi="Verdana"/>
          <w:sz w:val="20"/>
          <w:szCs w:val="20"/>
        </w:rPr>
        <w:t>podatku od towarów i usług (</w:t>
      </w:r>
      <w:proofErr w:type="spellStart"/>
      <w:r w:rsidR="00B321EC" w:rsidRPr="0037115C">
        <w:rPr>
          <w:rFonts w:ascii="Verdana" w:hAnsi="Verdana"/>
          <w:sz w:val="20"/>
          <w:szCs w:val="20"/>
        </w:rPr>
        <w:t>t.j</w:t>
      </w:r>
      <w:proofErr w:type="spellEnd"/>
      <w:r w:rsidR="00B321EC" w:rsidRPr="0037115C">
        <w:rPr>
          <w:rFonts w:ascii="Verdana" w:hAnsi="Verdana"/>
          <w:sz w:val="20"/>
          <w:szCs w:val="20"/>
        </w:rPr>
        <w:t>. Dz. U. z 2016 r., poz. 710 ze zm.</w:t>
      </w:r>
      <w:r w:rsidR="00F547D0" w:rsidRPr="0037115C">
        <w:rPr>
          <w:rFonts w:ascii="Verdana" w:hAnsi="Verdana"/>
          <w:sz w:val="20"/>
          <w:szCs w:val="20"/>
        </w:rPr>
        <w:t>)</w:t>
      </w:r>
      <w:r w:rsidR="00307789" w:rsidRPr="0037115C">
        <w:rPr>
          <w:rFonts w:ascii="Verdana" w:hAnsi="Verdana"/>
          <w:sz w:val="20"/>
          <w:szCs w:val="20"/>
        </w:rPr>
        <w:t>,</w:t>
      </w:r>
    </w:p>
    <w:p w:rsidR="00865E09" w:rsidRPr="0037115C" w:rsidRDefault="00865E09" w:rsidP="00E2087B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>ustawie o systemie oświaty – rozumie się przez to ustawę z dnia 7 września 1991 r. o</w:t>
      </w:r>
      <w:r w:rsidR="004D3F6A">
        <w:rPr>
          <w:rFonts w:ascii="Verdana" w:hAnsi="Verdana"/>
          <w:sz w:val="20"/>
          <w:szCs w:val="20"/>
        </w:rPr>
        <w:t> </w:t>
      </w:r>
      <w:r w:rsidRPr="0037115C">
        <w:rPr>
          <w:rFonts w:ascii="Verdana" w:hAnsi="Verdana"/>
          <w:sz w:val="20"/>
          <w:szCs w:val="20"/>
        </w:rPr>
        <w:t>systemie oświaty (tj. Dz. U. z 2015 r., poz. 2156</w:t>
      </w:r>
      <w:r w:rsidR="00D81F05" w:rsidRPr="0037115C">
        <w:rPr>
          <w:rFonts w:ascii="Verdana" w:hAnsi="Verdana"/>
          <w:sz w:val="20"/>
          <w:szCs w:val="20"/>
        </w:rPr>
        <w:t xml:space="preserve"> ze zm.</w:t>
      </w:r>
      <w:r w:rsidRPr="0037115C">
        <w:rPr>
          <w:rFonts w:ascii="Verdana" w:hAnsi="Verdana"/>
          <w:sz w:val="20"/>
          <w:szCs w:val="20"/>
        </w:rPr>
        <w:t>)</w:t>
      </w:r>
      <w:r w:rsidR="00307789" w:rsidRPr="0037115C">
        <w:rPr>
          <w:rFonts w:ascii="Verdana" w:hAnsi="Verdana"/>
          <w:sz w:val="20"/>
          <w:szCs w:val="20"/>
        </w:rPr>
        <w:t>,</w:t>
      </w:r>
    </w:p>
    <w:p w:rsidR="00D81F05" w:rsidRPr="0037115C" w:rsidRDefault="00D81F05" w:rsidP="00E2087B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>ustawie prawo budowlane – rozumie się przez to ustawę z dnia 7 lipca 1994 r. Prawo budowlane (tj. Dz. U. z 2016 r., poz. 290 ze zm.),</w:t>
      </w:r>
    </w:p>
    <w:p w:rsidR="00894770" w:rsidRPr="00894770" w:rsidRDefault="0036595E" w:rsidP="00986E62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37115C">
        <w:rPr>
          <w:rFonts w:ascii="Verdana" w:hAnsi="Verdana"/>
          <w:sz w:val="20"/>
          <w:szCs w:val="20"/>
        </w:rPr>
        <w:t xml:space="preserve">rozporządzeniu w sprawie zwolnień z obowiązku prowadzenia ewidencji – rozumie się przez to rozporządzenie Ministra Finansów z dnia 4 listopada 2014 r. w sprawie zwolnień z obowiązku prowadzenia ewidencji przy zastosowaniu kas rejestrujących </w:t>
      </w:r>
      <w:r w:rsidR="00894770" w:rsidRPr="00894770">
        <w:rPr>
          <w:rFonts w:ascii="Verdana" w:hAnsi="Verdana"/>
          <w:sz w:val="20"/>
          <w:szCs w:val="20"/>
        </w:rPr>
        <w:t>(</w:t>
      </w:r>
      <w:proofErr w:type="spellStart"/>
      <w:r w:rsidR="00894770" w:rsidRPr="00894770">
        <w:rPr>
          <w:rFonts w:ascii="Verdana" w:hAnsi="Verdana"/>
          <w:sz w:val="20"/>
          <w:szCs w:val="20"/>
        </w:rPr>
        <w:t>t.j</w:t>
      </w:r>
      <w:proofErr w:type="spellEnd"/>
      <w:r w:rsidR="00894770" w:rsidRPr="00894770">
        <w:rPr>
          <w:rFonts w:ascii="Verdana" w:hAnsi="Verdana"/>
          <w:sz w:val="20"/>
          <w:szCs w:val="20"/>
        </w:rPr>
        <w:t>. Dz. U. z</w:t>
      </w:r>
      <w:r w:rsidR="00894770">
        <w:rPr>
          <w:rFonts w:ascii="Verdana" w:hAnsi="Verdana"/>
          <w:sz w:val="20"/>
          <w:szCs w:val="20"/>
        </w:rPr>
        <w:t> </w:t>
      </w:r>
      <w:r w:rsidR="00894770" w:rsidRPr="00894770">
        <w:rPr>
          <w:rFonts w:ascii="Verdana" w:hAnsi="Verdana"/>
          <w:sz w:val="20"/>
          <w:szCs w:val="20"/>
        </w:rPr>
        <w:t xml:space="preserve">2016 r., poz. 1215).   </w:t>
      </w:r>
    </w:p>
    <w:p w:rsidR="00A0721A" w:rsidRDefault="00791A9C" w:rsidP="00894770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</w:pPr>
      <w:r>
        <w:br w:type="page"/>
      </w:r>
    </w:p>
    <w:p w:rsidR="00A0721A" w:rsidRPr="00134089" w:rsidRDefault="00A0721A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" w:name="_Toc470040816"/>
      <w:r w:rsidRPr="00134089">
        <w:rPr>
          <w:rFonts w:ascii="Verdana" w:hAnsi="Verdana"/>
          <w:sz w:val="20"/>
          <w:szCs w:val="20"/>
        </w:rPr>
        <w:t>Uwagi ogólne</w:t>
      </w:r>
      <w:bookmarkEnd w:id="2"/>
    </w:p>
    <w:p w:rsidR="00A0721A" w:rsidRPr="00134089" w:rsidRDefault="00A0721A" w:rsidP="00A0721A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Niniejsza procedura ma na celu wskazanie prawidłowego sposobu rozliczeń poszczególnych rodzajów transakcji dla celów podatku od towarów i usług. Procedura została podzielona na części według poszczególnych typów transakcji sprzedaży występujących</w:t>
      </w:r>
      <w:r w:rsidR="00B20BBB">
        <w:rPr>
          <w:rFonts w:ascii="Verdana" w:hAnsi="Verdana"/>
          <w:sz w:val="20"/>
          <w:szCs w:val="20"/>
        </w:rPr>
        <w:t>/mogących wystąpić</w:t>
      </w:r>
      <w:r w:rsidR="00CE1AE0">
        <w:rPr>
          <w:rFonts w:ascii="Verdana" w:hAnsi="Verdana"/>
          <w:sz w:val="20"/>
          <w:szCs w:val="20"/>
        </w:rPr>
        <w:t xml:space="preserve"> w</w:t>
      </w:r>
      <w:r w:rsidR="004B71D4">
        <w:rPr>
          <w:rFonts w:ascii="Verdana" w:hAnsi="Verdana"/>
          <w:sz w:val="20"/>
          <w:szCs w:val="20"/>
        </w:rPr>
        <w:t xml:space="preserve">Gminie </w:t>
      </w:r>
      <w:r w:rsidR="00E575FD">
        <w:rPr>
          <w:rFonts w:ascii="Verdana" w:hAnsi="Verdana"/>
          <w:sz w:val="20"/>
          <w:szCs w:val="20"/>
        </w:rPr>
        <w:t xml:space="preserve">Widuchowa </w:t>
      </w:r>
      <w:r w:rsidR="00C2027A">
        <w:rPr>
          <w:rFonts w:ascii="Verdana" w:hAnsi="Verdana"/>
          <w:sz w:val="20"/>
          <w:szCs w:val="20"/>
        </w:rPr>
        <w:t xml:space="preserve">oraz </w:t>
      </w:r>
      <w:r w:rsidR="00EB0AE7">
        <w:rPr>
          <w:rFonts w:ascii="Verdana" w:hAnsi="Verdana"/>
          <w:sz w:val="20"/>
          <w:szCs w:val="20"/>
        </w:rPr>
        <w:t>jej</w:t>
      </w:r>
      <w:r w:rsidRPr="00134089">
        <w:rPr>
          <w:rFonts w:ascii="Verdana" w:hAnsi="Verdana"/>
          <w:sz w:val="20"/>
          <w:szCs w:val="20"/>
        </w:rPr>
        <w:t xml:space="preserve">jednostkach, co ma na celu usprawnienie wyszukiwania niezbędnych informacji. W podatku od towarów i usług występuje podatek należny, </w:t>
      </w:r>
      <w:r w:rsidR="007352B4">
        <w:rPr>
          <w:rFonts w:ascii="Verdana" w:hAnsi="Verdana"/>
          <w:sz w:val="20"/>
          <w:szCs w:val="20"/>
        </w:rPr>
        <w:t>obliczany</w:t>
      </w:r>
      <w:r w:rsidRPr="00134089">
        <w:rPr>
          <w:rFonts w:ascii="Verdana" w:hAnsi="Verdana"/>
          <w:sz w:val="20"/>
          <w:szCs w:val="20"/>
        </w:rPr>
        <w:t xml:space="preserve">od transakcji sprzedaży towarów i usług podlegających opodatkowaniu oraz podatek naliczony, </w:t>
      </w:r>
      <w:r w:rsidR="007352B4">
        <w:rPr>
          <w:rFonts w:ascii="Verdana" w:hAnsi="Verdana"/>
          <w:sz w:val="20"/>
          <w:szCs w:val="20"/>
        </w:rPr>
        <w:t>wynikający z</w:t>
      </w:r>
      <w:r w:rsidRPr="00134089">
        <w:rPr>
          <w:rFonts w:ascii="Verdana" w:hAnsi="Verdana"/>
          <w:sz w:val="20"/>
          <w:szCs w:val="20"/>
        </w:rPr>
        <w:t xml:space="preserve"> faktur dokumentujących nabycia towarów i usług. </w:t>
      </w:r>
      <w:r w:rsidR="001A753E" w:rsidRPr="00134089">
        <w:rPr>
          <w:rFonts w:ascii="Verdana" w:hAnsi="Verdana"/>
          <w:sz w:val="20"/>
          <w:szCs w:val="20"/>
        </w:rPr>
        <w:t xml:space="preserve">Zgodnie z art. 86 ust. 1 ustawy o VAT podatnicy są uprawnieni do pomniejszenia </w:t>
      </w:r>
      <w:r w:rsidRPr="00134089">
        <w:rPr>
          <w:rFonts w:ascii="Verdana" w:hAnsi="Verdana"/>
          <w:sz w:val="20"/>
          <w:szCs w:val="20"/>
        </w:rPr>
        <w:t>podatku należnego</w:t>
      </w:r>
      <w:r w:rsidR="001A753E" w:rsidRPr="00134089">
        <w:rPr>
          <w:rFonts w:ascii="Verdana" w:hAnsi="Verdana"/>
          <w:sz w:val="20"/>
          <w:szCs w:val="20"/>
        </w:rPr>
        <w:t xml:space="preserve"> o kwotę podatku naliczonego pod warunkiem jego związku z czynnościami opodatkowanymi</w:t>
      </w:r>
      <w:r w:rsidR="00727B66" w:rsidRPr="00134089">
        <w:rPr>
          <w:rFonts w:ascii="Verdana" w:hAnsi="Verdana"/>
          <w:sz w:val="20"/>
          <w:szCs w:val="20"/>
        </w:rPr>
        <w:t xml:space="preserve"> VAT</w:t>
      </w:r>
      <w:r w:rsidR="001A753E" w:rsidRPr="00134089">
        <w:rPr>
          <w:rFonts w:ascii="Verdana" w:hAnsi="Verdana"/>
          <w:sz w:val="20"/>
          <w:szCs w:val="20"/>
        </w:rPr>
        <w:t>.</w:t>
      </w:r>
    </w:p>
    <w:p w:rsidR="00A0721A" w:rsidRPr="00134089" w:rsidRDefault="00A0721A" w:rsidP="00A0721A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Procedura szczegółowo wskazuje jak należy rozliczać różne rodzaje transakcji sprzedaży, odnosząc się do wszystkich elementów </w:t>
      </w:r>
      <w:r w:rsidR="001A753E" w:rsidRPr="00134089">
        <w:rPr>
          <w:rFonts w:ascii="Verdana" w:hAnsi="Verdana"/>
          <w:sz w:val="20"/>
          <w:szCs w:val="20"/>
        </w:rPr>
        <w:t xml:space="preserve">konstrukcyjnych </w:t>
      </w:r>
      <w:r w:rsidRPr="00134089">
        <w:rPr>
          <w:rFonts w:ascii="Verdana" w:hAnsi="Verdana"/>
          <w:sz w:val="20"/>
          <w:szCs w:val="20"/>
        </w:rPr>
        <w:t xml:space="preserve">podatku od towarów i usług koniecznych do prawidłowego raportowania transakcji sprzedaży dla celów </w:t>
      </w:r>
      <w:r w:rsidR="001A753E" w:rsidRPr="00134089">
        <w:rPr>
          <w:rFonts w:ascii="Verdana" w:hAnsi="Verdana"/>
          <w:sz w:val="20"/>
          <w:szCs w:val="20"/>
        </w:rPr>
        <w:t>tego podatku</w:t>
      </w:r>
      <w:r w:rsidRPr="00134089">
        <w:rPr>
          <w:rFonts w:ascii="Verdana" w:hAnsi="Verdana"/>
          <w:sz w:val="20"/>
          <w:szCs w:val="20"/>
        </w:rPr>
        <w:t>. Niniejsza procedura wskazuje</w:t>
      </w:r>
      <w:r w:rsidR="001A753E" w:rsidRPr="00134089">
        <w:rPr>
          <w:rFonts w:ascii="Verdana" w:hAnsi="Verdana"/>
          <w:sz w:val="20"/>
          <w:szCs w:val="20"/>
        </w:rPr>
        <w:t xml:space="preserve"> w szczególności</w:t>
      </w:r>
      <w:r w:rsidRPr="00134089">
        <w:rPr>
          <w:rFonts w:ascii="Verdana" w:hAnsi="Verdana"/>
          <w:sz w:val="20"/>
          <w:szCs w:val="20"/>
        </w:rPr>
        <w:t>:</w:t>
      </w:r>
    </w:p>
    <w:p w:rsidR="00A0721A" w:rsidRPr="00134089" w:rsidRDefault="001A753E" w:rsidP="00E2087B">
      <w:pPr>
        <w:pStyle w:val="Akapitzlist1"/>
        <w:numPr>
          <w:ilvl w:val="0"/>
          <w:numId w:val="11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moment powstania</w:t>
      </w:r>
      <w:r w:rsidR="00645B08">
        <w:rPr>
          <w:rFonts w:ascii="Verdana" w:hAnsi="Verdana"/>
          <w:sz w:val="20"/>
          <w:szCs w:val="20"/>
        </w:rPr>
        <w:t xml:space="preserve"> </w:t>
      </w:r>
      <w:r w:rsidR="00A0721A" w:rsidRPr="00134089">
        <w:rPr>
          <w:rFonts w:ascii="Verdana" w:hAnsi="Verdana"/>
          <w:sz w:val="20"/>
          <w:szCs w:val="20"/>
          <w:u w:val="single"/>
        </w:rPr>
        <w:t>obowiązk</w:t>
      </w:r>
      <w:r w:rsidR="00307789" w:rsidRPr="00134089">
        <w:rPr>
          <w:rFonts w:ascii="Verdana" w:hAnsi="Verdana"/>
          <w:sz w:val="20"/>
          <w:szCs w:val="20"/>
          <w:u w:val="single"/>
        </w:rPr>
        <w:t>u</w:t>
      </w:r>
      <w:r w:rsidR="00A0721A" w:rsidRPr="00134089">
        <w:rPr>
          <w:rFonts w:ascii="Verdana" w:hAnsi="Verdana"/>
          <w:sz w:val="20"/>
          <w:szCs w:val="20"/>
          <w:u w:val="single"/>
        </w:rPr>
        <w:t xml:space="preserve"> podatkow</w:t>
      </w:r>
      <w:r w:rsidR="00307789" w:rsidRPr="00134089">
        <w:rPr>
          <w:rFonts w:ascii="Verdana" w:hAnsi="Verdana"/>
          <w:sz w:val="20"/>
          <w:szCs w:val="20"/>
          <w:u w:val="single"/>
        </w:rPr>
        <w:t>ego</w:t>
      </w:r>
      <w:r w:rsidR="00A0721A" w:rsidRPr="00134089">
        <w:rPr>
          <w:rFonts w:ascii="Verdana" w:hAnsi="Verdana"/>
          <w:sz w:val="20"/>
          <w:szCs w:val="20"/>
        </w:rPr>
        <w:t xml:space="preserve"> w przypadku danej transakcji, a</w:t>
      </w:r>
      <w:r w:rsidR="004D3F6A">
        <w:rPr>
          <w:rFonts w:ascii="Verdana" w:hAnsi="Verdana"/>
          <w:sz w:val="20"/>
          <w:szCs w:val="20"/>
        </w:rPr>
        <w:t> </w:t>
      </w:r>
      <w:r w:rsidR="00A0721A" w:rsidRPr="00134089">
        <w:rPr>
          <w:rFonts w:ascii="Verdana" w:hAnsi="Verdana"/>
          <w:sz w:val="20"/>
          <w:szCs w:val="20"/>
        </w:rPr>
        <w:t>więc</w:t>
      </w:r>
      <w:r w:rsidR="00091DE2" w:rsidRPr="00134089">
        <w:rPr>
          <w:rFonts w:ascii="Verdana" w:hAnsi="Verdana"/>
          <w:sz w:val="20"/>
          <w:szCs w:val="20"/>
        </w:rPr>
        <w:t xml:space="preserve">, </w:t>
      </w:r>
      <w:r w:rsidR="00A0721A" w:rsidRPr="00134089">
        <w:rPr>
          <w:rFonts w:ascii="Verdana" w:hAnsi="Verdana"/>
          <w:sz w:val="20"/>
          <w:szCs w:val="20"/>
        </w:rPr>
        <w:t>w którym dniu (a tym samym</w:t>
      </w:r>
      <w:r w:rsidR="00091DE2" w:rsidRPr="00134089">
        <w:rPr>
          <w:rFonts w:ascii="Verdana" w:hAnsi="Verdana"/>
          <w:sz w:val="20"/>
          <w:szCs w:val="20"/>
        </w:rPr>
        <w:t>, w którym</w:t>
      </w:r>
      <w:r w:rsidR="00A0721A" w:rsidRPr="00134089">
        <w:rPr>
          <w:rFonts w:ascii="Verdana" w:hAnsi="Verdana"/>
          <w:sz w:val="20"/>
          <w:szCs w:val="20"/>
        </w:rPr>
        <w:t xml:space="preserve"> okresie rozliczeniowym) należy rozpoznać (wykazać w rejestrze sprzedaży) daną transakcję;</w:t>
      </w:r>
    </w:p>
    <w:p w:rsidR="00A0721A" w:rsidRPr="00134089" w:rsidRDefault="00A0721A" w:rsidP="00E2087B">
      <w:pPr>
        <w:pStyle w:val="Akapitzlist1"/>
        <w:numPr>
          <w:ilvl w:val="0"/>
          <w:numId w:val="11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podstawę opodatkowania</w:t>
      </w:r>
      <w:r w:rsidRPr="00134089">
        <w:rPr>
          <w:rFonts w:ascii="Verdana" w:hAnsi="Verdana"/>
          <w:sz w:val="20"/>
          <w:szCs w:val="20"/>
        </w:rPr>
        <w:t>, a więc kwotę netto danej transakcji, którą następnie należy opodatkować według odpowiedniej stawki VAT (o ile jest to transakcja podlegająca opodatkowaniu VAT);</w:t>
      </w:r>
    </w:p>
    <w:p w:rsidR="00A0721A" w:rsidRPr="00134089" w:rsidRDefault="001A753E" w:rsidP="00E2087B">
      <w:pPr>
        <w:pStyle w:val="Akapitzlist1"/>
        <w:numPr>
          <w:ilvl w:val="0"/>
          <w:numId w:val="11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sposób</w:t>
      </w:r>
      <w:r w:rsidR="00A0721A" w:rsidRPr="00134089">
        <w:rPr>
          <w:rFonts w:ascii="Verdana" w:hAnsi="Verdana"/>
          <w:sz w:val="20"/>
          <w:szCs w:val="20"/>
          <w:u w:val="single"/>
        </w:rPr>
        <w:t>opodatkowa</w:t>
      </w:r>
      <w:r w:rsidRPr="00134089">
        <w:rPr>
          <w:rFonts w:ascii="Verdana" w:hAnsi="Verdana"/>
          <w:sz w:val="20"/>
          <w:szCs w:val="20"/>
          <w:u w:val="single"/>
        </w:rPr>
        <w:t>nia</w:t>
      </w:r>
      <w:r w:rsidR="00A0721A" w:rsidRPr="00134089">
        <w:rPr>
          <w:rFonts w:ascii="Verdana" w:hAnsi="Verdana"/>
          <w:sz w:val="20"/>
          <w:szCs w:val="20"/>
        </w:rPr>
        <w:t xml:space="preserve"> dan</w:t>
      </w:r>
      <w:r w:rsidRPr="00134089">
        <w:rPr>
          <w:rFonts w:ascii="Verdana" w:hAnsi="Verdana"/>
          <w:sz w:val="20"/>
          <w:szCs w:val="20"/>
        </w:rPr>
        <w:t>ej</w:t>
      </w:r>
      <w:r w:rsidR="00A0721A" w:rsidRPr="00134089">
        <w:rPr>
          <w:rFonts w:ascii="Verdana" w:hAnsi="Verdana"/>
          <w:sz w:val="20"/>
          <w:szCs w:val="20"/>
        </w:rPr>
        <w:t xml:space="preserve"> transakcj</w:t>
      </w:r>
      <w:r w:rsidRPr="00134089">
        <w:rPr>
          <w:rFonts w:ascii="Verdana" w:hAnsi="Verdana"/>
          <w:sz w:val="20"/>
          <w:szCs w:val="20"/>
        </w:rPr>
        <w:t>i</w:t>
      </w:r>
      <w:r w:rsidR="00A0721A" w:rsidRPr="00134089">
        <w:rPr>
          <w:rFonts w:ascii="Verdana" w:hAnsi="Verdana"/>
          <w:sz w:val="20"/>
          <w:szCs w:val="20"/>
        </w:rPr>
        <w:t xml:space="preserve">, </w:t>
      </w:r>
      <w:r w:rsidRPr="00134089">
        <w:rPr>
          <w:rFonts w:ascii="Verdana" w:hAnsi="Verdana"/>
          <w:sz w:val="20"/>
          <w:szCs w:val="20"/>
        </w:rPr>
        <w:t xml:space="preserve">tj. </w:t>
      </w:r>
      <w:r w:rsidR="00A0721A" w:rsidRPr="00134089">
        <w:rPr>
          <w:rFonts w:ascii="Verdana" w:hAnsi="Verdana"/>
          <w:sz w:val="20"/>
          <w:szCs w:val="20"/>
        </w:rPr>
        <w:t xml:space="preserve">czy dana transakcja: </w:t>
      </w:r>
    </w:p>
    <w:p w:rsidR="00A0721A" w:rsidRPr="00134089" w:rsidRDefault="001A753E" w:rsidP="00E2087B">
      <w:pPr>
        <w:pStyle w:val="Akapitzlist1"/>
        <w:numPr>
          <w:ilvl w:val="2"/>
          <w:numId w:val="11"/>
        </w:numPr>
        <w:spacing w:before="0" w:line="260" w:lineRule="atLeast"/>
        <w:ind w:left="1276" w:hanging="284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podlega </w:t>
      </w:r>
      <w:r w:rsidR="00A0721A" w:rsidRPr="00134089">
        <w:rPr>
          <w:rFonts w:ascii="Verdana" w:hAnsi="Verdana"/>
          <w:sz w:val="20"/>
          <w:szCs w:val="20"/>
        </w:rPr>
        <w:t>opodatkowan</w:t>
      </w:r>
      <w:r w:rsidRPr="00134089">
        <w:rPr>
          <w:rFonts w:ascii="Verdana" w:hAnsi="Verdana"/>
          <w:sz w:val="20"/>
          <w:szCs w:val="20"/>
        </w:rPr>
        <w:t>iu</w:t>
      </w:r>
      <w:r w:rsidR="00A0721A" w:rsidRPr="00134089">
        <w:rPr>
          <w:rFonts w:ascii="Verdana" w:hAnsi="Verdana"/>
          <w:sz w:val="20"/>
          <w:szCs w:val="20"/>
        </w:rPr>
        <w:t xml:space="preserve"> VAT według stawki podstawowej (</w:t>
      </w:r>
      <w:r w:rsidR="00391FF0">
        <w:rPr>
          <w:rFonts w:ascii="Verdana" w:hAnsi="Verdana"/>
          <w:sz w:val="20"/>
          <w:szCs w:val="20"/>
        </w:rPr>
        <w:t xml:space="preserve">22% lub </w:t>
      </w:r>
      <w:r w:rsidR="00A0721A" w:rsidRPr="00134089">
        <w:rPr>
          <w:rFonts w:ascii="Verdana" w:hAnsi="Verdana"/>
          <w:sz w:val="20"/>
          <w:szCs w:val="20"/>
        </w:rPr>
        <w:t xml:space="preserve">23%) </w:t>
      </w:r>
      <w:r w:rsidRPr="00134089">
        <w:rPr>
          <w:rFonts w:ascii="Verdana" w:hAnsi="Verdana"/>
          <w:sz w:val="20"/>
          <w:szCs w:val="20"/>
        </w:rPr>
        <w:t>lub według stawek obniżonych (</w:t>
      </w:r>
      <w:r w:rsidR="00A0721A" w:rsidRPr="00134089">
        <w:rPr>
          <w:rFonts w:ascii="Verdana" w:hAnsi="Verdana"/>
          <w:sz w:val="20"/>
          <w:szCs w:val="20"/>
        </w:rPr>
        <w:t>8% lub 5%),</w:t>
      </w:r>
    </w:p>
    <w:p w:rsidR="00A0721A" w:rsidRPr="00134089" w:rsidRDefault="001A753E" w:rsidP="00E2087B">
      <w:pPr>
        <w:pStyle w:val="Akapitzlist1"/>
        <w:numPr>
          <w:ilvl w:val="2"/>
          <w:numId w:val="11"/>
        </w:numPr>
        <w:spacing w:before="0" w:line="260" w:lineRule="atLeast"/>
        <w:ind w:left="1276" w:hanging="284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korzysta ze zwolnienia</w:t>
      </w:r>
      <w:r w:rsidR="00A0721A" w:rsidRPr="00134089">
        <w:rPr>
          <w:rFonts w:ascii="Verdana" w:hAnsi="Verdana"/>
          <w:sz w:val="20"/>
          <w:szCs w:val="20"/>
        </w:rPr>
        <w:t xml:space="preserve"> z opodatkowania VAT, </w:t>
      </w:r>
    </w:p>
    <w:p w:rsidR="00A0721A" w:rsidRPr="00134089" w:rsidRDefault="00A0721A" w:rsidP="00E2087B">
      <w:pPr>
        <w:pStyle w:val="Akapitzlist1"/>
        <w:numPr>
          <w:ilvl w:val="2"/>
          <w:numId w:val="11"/>
        </w:numPr>
        <w:spacing w:before="0" w:line="260" w:lineRule="atLeast"/>
        <w:ind w:left="1276" w:hanging="284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ogóle nie podlega </w:t>
      </w:r>
      <w:r w:rsidR="001A753E" w:rsidRPr="00134089">
        <w:rPr>
          <w:rFonts w:ascii="Verdana" w:hAnsi="Verdana"/>
          <w:sz w:val="20"/>
          <w:szCs w:val="20"/>
        </w:rPr>
        <w:t>opodatkowaniu</w:t>
      </w:r>
      <w:r w:rsidRPr="00134089">
        <w:rPr>
          <w:rFonts w:ascii="Verdana" w:hAnsi="Verdana"/>
          <w:sz w:val="20"/>
          <w:szCs w:val="20"/>
        </w:rPr>
        <w:t xml:space="preserve"> VAT;</w:t>
      </w:r>
    </w:p>
    <w:p w:rsidR="00A0721A" w:rsidRPr="00134089" w:rsidRDefault="00A0721A" w:rsidP="00E2087B">
      <w:pPr>
        <w:pStyle w:val="Akapitzlist1"/>
        <w:numPr>
          <w:ilvl w:val="0"/>
          <w:numId w:val="11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czy z tytułu dokonania danej transakcji sprzedaży istnieje </w:t>
      </w: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>, a jeśli tak</w:t>
      </w:r>
      <w:r w:rsidR="007352B4"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 xml:space="preserve"> to w jakim terminie należy wystawić fakturę;</w:t>
      </w:r>
    </w:p>
    <w:p w:rsidR="00A0721A" w:rsidRPr="00134089" w:rsidRDefault="00A0721A" w:rsidP="00E2087B">
      <w:pPr>
        <w:pStyle w:val="Akapitzlist1"/>
        <w:numPr>
          <w:ilvl w:val="0"/>
          <w:numId w:val="11"/>
        </w:numPr>
        <w:spacing w:before="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czy z tytułu dokonania danej transakcji sprzedaży </w:t>
      </w:r>
      <w:r w:rsidR="00091DE2" w:rsidRPr="00134089">
        <w:rPr>
          <w:rFonts w:ascii="Verdana" w:hAnsi="Verdana"/>
          <w:sz w:val="20"/>
          <w:szCs w:val="20"/>
        </w:rPr>
        <w:t xml:space="preserve">powstaje </w:t>
      </w:r>
      <w:r w:rsidRPr="00134089">
        <w:rPr>
          <w:rFonts w:ascii="Verdana" w:hAnsi="Verdana"/>
          <w:sz w:val="20"/>
          <w:szCs w:val="20"/>
          <w:u w:val="single"/>
        </w:rPr>
        <w:t xml:space="preserve">obowiązek </w:t>
      </w:r>
      <w:r w:rsidR="00091DE2" w:rsidRPr="00134089">
        <w:rPr>
          <w:rFonts w:ascii="Verdana" w:hAnsi="Verdana"/>
          <w:sz w:val="20"/>
          <w:szCs w:val="20"/>
          <w:u w:val="single"/>
        </w:rPr>
        <w:t xml:space="preserve">jej </w:t>
      </w:r>
      <w:r w:rsidRPr="00134089">
        <w:rPr>
          <w:rFonts w:ascii="Verdana" w:hAnsi="Verdana"/>
          <w:sz w:val="20"/>
          <w:szCs w:val="20"/>
          <w:u w:val="single"/>
        </w:rPr>
        <w:t>ewidencjowania na kasie fiskalnej</w:t>
      </w:r>
      <w:r w:rsidRPr="00134089">
        <w:rPr>
          <w:rFonts w:ascii="Verdana" w:hAnsi="Verdana"/>
          <w:sz w:val="20"/>
          <w:szCs w:val="20"/>
        </w:rPr>
        <w:t>.</w:t>
      </w:r>
    </w:p>
    <w:p w:rsidR="00A0721A" w:rsidRPr="00134089" w:rsidRDefault="00A0721A">
      <w:pPr>
        <w:spacing w:after="200" w:line="276" w:lineRule="auto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br w:type="page"/>
      </w:r>
    </w:p>
    <w:p w:rsidR="003473B8" w:rsidRPr="00134089" w:rsidRDefault="003473B8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3" w:name="_Toc470040817"/>
      <w:r w:rsidRPr="00134089">
        <w:rPr>
          <w:rFonts w:ascii="Verdana" w:hAnsi="Verdana"/>
          <w:sz w:val="20"/>
          <w:szCs w:val="20"/>
        </w:rPr>
        <w:t>Instrukcja rozliczania</w:t>
      </w:r>
      <w:r w:rsidR="00865E09" w:rsidRPr="00134089">
        <w:rPr>
          <w:rFonts w:ascii="Verdana" w:hAnsi="Verdana"/>
          <w:sz w:val="20"/>
          <w:szCs w:val="20"/>
        </w:rPr>
        <w:t xml:space="preserve"> VAT</w:t>
      </w:r>
      <w:r w:rsidRPr="00134089">
        <w:rPr>
          <w:rFonts w:ascii="Verdana" w:hAnsi="Verdana"/>
          <w:sz w:val="20"/>
          <w:szCs w:val="20"/>
        </w:rPr>
        <w:t xml:space="preserve"> dla pracowników jednostek budżetowych zajmujących się działalnością oświatową (przedszkola, szkoły)</w:t>
      </w:r>
      <w:bookmarkEnd w:id="3"/>
    </w:p>
    <w:p w:rsidR="00E010DC" w:rsidRPr="00134089" w:rsidRDefault="00E010DC" w:rsidP="00E2087B">
      <w:pPr>
        <w:pStyle w:val="Nagwek2"/>
        <w:numPr>
          <w:ilvl w:val="0"/>
          <w:numId w:val="6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4" w:name="_Toc470040818"/>
      <w:r w:rsidRPr="00134089">
        <w:rPr>
          <w:rFonts w:ascii="Verdana" w:hAnsi="Verdana"/>
          <w:sz w:val="20"/>
          <w:szCs w:val="20"/>
        </w:rPr>
        <w:t>Sprzedaż posiłków</w:t>
      </w:r>
      <w:bookmarkEnd w:id="4"/>
    </w:p>
    <w:p w:rsidR="007E1195" w:rsidRPr="00134089" w:rsidRDefault="00E010DC" w:rsidP="00E010D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</w:t>
      </w:r>
      <w:r w:rsidR="007E1195" w:rsidRPr="00134089">
        <w:rPr>
          <w:rFonts w:ascii="Verdana" w:hAnsi="Verdana"/>
          <w:sz w:val="20"/>
          <w:szCs w:val="20"/>
        </w:rPr>
        <w:t>posiłków</w:t>
      </w:r>
      <w:r w:rsidRPr="00134089">
        <w:rPr>
          <w:rFonts w:ascii="Verdana" w:hAnsi="Verdana"/>
          <w:sz w:val="20"/>
          <w:szCs w:val="20"/>
        </w:rPr>
        <w:t xml:space="preserve">. Jeżeli sprzedaży </w:t>
      </w:r>
      <w:r w:rsidR="007E1195" w:rsidRPr="00134089">
        <w:rPr>
          <w:rFonts w:ascii="Verdana" w:hAnsi="Verdana"/>
          <w:sz w:val="20"/>
          <w:szCs w:val="20"/>
        </w:rPr>
        <w:t>posiłków</w:t>
      </w:r>
      <w:r w:rsidRPr="00134089">
        <w:rPr>
          <w:rFonts w:ascii="Verdana" w:hAnsi="Verdana"/>
          <w:sz w:val="20"/>
          <w:szCs w:val="20"/>
        </w:rPr>
        <w:t xml:space="preserve"> dokonują</w:t>
      </w:r>
      <w:r w:rsidR="007E1195" w:rsidRPr="00134089">
        <w:rPr>
          <w:rFonts w:ascii="Verdana" w:hAnsi="Verdana"/>
          <w:sz w:val="20"/>
          <w:szCs w:val="20"/>
        </w:rPr>
        <w:t>:</w:t>
      </w:r>
    </w:p>
    <w:p w:rsidR="00E010DC" w:rsidRPr="00134089" w:rsidRDefault="00E010DC" w:rsidP="00E2087B">
      <w:pPr>
        <w:pStyle w:val="Akapitzlist1"/>
        <w:numPr>
          <w:ilvl w:val="0"/>
          <w:numId w:val="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jednostki objęte systemem oświaty w rozumieniu przepisów ustawy o systemie oświaty (art.</w:t>
      </w:r>
      <w:r w:rsidR="00307789" w:rsidRPr="00134089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2</w:t>
      </w:r>
      <w:r w:rsidR="007E1195" w:rsidRPr="00134089">
        <w:rPr>
          <w:rFonts w:ascii="Verdana" w:hAnsi="Verdana"/>
          <w:sz w:val="20"/>
          <w:szCs w:val="20"/>
        </w:rPr>
        <w:t>) np. przedszkola czy szkoły</w:t>
      </w:r>
      <w:r w:rsidR="00860F69" w:rsidRPr="00134089">
        <w:rPr>
          <w:rFonts w:ascii="Verdana" w:hAnsi="Verdana"/>
          <w:sz w:val="20"/>
          <w:szCs w:val="20"/>
        </w:rPr>
        <w:t xml:space="preserve"> na rzecz uczniów i innych podopiecznych oraz nauczycieli</w:t>
      </w:r>
      <w:r w:rsidRPr="00134089">
        <w:rPr>
          <w:rFonts w:ascii="Verdana" w:hAnsi="Verdana"/>
          <w:sz w:val="20"/>
          <w:szCs w:val="20"/>
        </w:rPr>
        <w:t>, taka transakcja podlega zwolnieniu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opodatkowania (art. 43 ust. 1 pkt</w:t>
      </w:r>
      <w:r w:rsidR="007E1195" w:rsidRPr="00134089">
        <w:rPr>
          <w:rFonts w:ascii="Verdana" w:hAnsi="Verdana"/>
          <w:sz w:val="20"/>
          <w:szCs w:val="20"/>
        </w:rPr>
        <w:t xml:space="preserve"> 24</w:t>
      </w:r>
      <w:r w:rsidRPr="00134089">
        <w:rPr>
          <w:rFonts w:ascii="Verdana" w:hAnsi="Verdana"/>
          <w:sz w:val="20"/>
          <w:szCs w:val="20"/>
        </w:rPr>
        <w:t xml:space="preserve"> ustawy o VAT),</w:t>
      </w:r>
    </w:p>
    <w:p w:rsidR="00FB6E2E" w:rsidRPr="00134089" w:rsidRDefault="007E1195" w:rsidP="00FB6E2E">
      <w:pPr>
        <w:pStyle w:val="Akapitzlist1"/>
        <w:numPr>
          <w:ilvl w:val="0"/>
          <w:numId w:val="3"/>
        </w:numPr>
        <w:spacing w:before="120" w:after="120" w:line="260" w:lineRule="atLeas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regionalne ośrodki polityki społecznej, powiatowe centra pomocy rodzinie, ośrodki pomocy społecznej, rodzinne domy pomocy, ośrodki wsparcia i ośrodki interwencji kryzysowej, wpisane do rejestru prowadzonego przez wojewodę domy pomocy społecznej prowadzone przez podmioty posiadające zezwolenie wojewody, placówki opiekuńczo-wychowawcze i ośrodki adopcyjno-opiekuńcze, placówki specjalistycznego poradnictwa, placówki inne niż wymienione powyżej</w:t>
      </w:r>
      <w:r w:rsidR="00827B45" w:rsidRPr="00134089">
        <w:rPr>
          <w:rFonts w:ascii="Verdana" w:hAnsi="Verdana"/>
          <w:sz w:val="20"/>
          <w:szCs w:val="20"/>
        </w:rPr>
        <w:t xml:space="preserve"> wpisane do rejestru prowadzonego przez wojewodę</w:t>
      </w:r>
      <w:r w:rsidRPr="00134089">
        <w:rPr>
          <w:rFonts w:ascii="Verdana" w:hAnsi="Verdana"/>
          <w:sz w:val="20"/>
          <w:szCs w:val="20"/>
        </w:rPr>
        <w:t xml:space="preserve"> zapewniające całodobową opiekę osobom niepełnosprawnym, przewlekle chorym lub osobom w podeszłym wieku na</w:t>
      </w:r>
      <w:r w:rsidR="00827B45" w:rsidRPr="00134089">
        <w:rPr>
          <w:rFonts w:ascii="Verdana" w:hAnsi="Verdana"/>
          <w:sz w:val="20"/>
          <w:szCs w:val="20"/>
        </w:rPr>
        <w:t xml:space="preserve"> podstawie zezwolenia wojewody, </w:t>
      </w:r>
      <w:r w:rsidRPr="00134089">
        <w:rPr>
          <w:rFonts w:ascii="Verdana" w:hAnsi="Verdana"/>
          <w:sz w:val="20"/>
          <w:szCs w:val="20"/>
        </w:rPr>
        <w:t>specjalistyczne ośrodki wsparci</w:t>
      </w:r>
      <w:r w:rsidR="00827B45" w:rsidRPr="00134089">
        <w:rPr>
          <w:rFonts w:ascii="Verdana" w:hAnsi="Verdana"/>
          <w:sz w:val="20"/>
          <w:szCs w:val="20"/>
        </w:rPr>
        <w:t>a dla ofiar przemocy w rodzinie</w:t>
      </w:r>
      <w:r w:rsidR="00860F69" w:rsidRPr="00134089">
        <w:rPr>
          <w:rFonts w:ascii="Verdana" w:hAnsi="Verdana"/>
          <w:sz w:val="20"/>
          <w:szCs w:val="20"/>
        </w:rPr>
        <w:t>, na rzecz podmiotów korzystających z usług określonych w</w:t>
      </w:r>
      <w:r w:rsidR="004D3F6A">
        <w:rPr>
          <w:rFonts w:ascii="Verdana" w:hAnsi="Verdana"/>
          <w:sz w:val="20"/>
          <w:szCs w:val="20"/>
        </w:rPr>
        <w:t> </w:t>
      </w:r>
      <w:r w:rsidR="00860F69" w:rsidRPr="00134089">
        <w:rPr>
          <w:rFonts w:ascii="Verdana" w:hAnsi="Verdana"/>
          <w:sz w:val="20"/>
          <w:szCs w:val="20"/>
        </w:rPr>
        <w:t>przepisach o pomocy społecznej oraz usług określonych w przepisach o</w:t>
      </w:r>
      <w:r w:rsidR="004D3F6A">
        <w:rPr>
          <w:rFonts w:ascii="Verdana" w:hAnsi="Verdana"/>
          <w:sz w:val="20"/>
          <w:szCs w:val="20"/>
        </w:rPr>
        <w:t> </w:t>
      </w:r>
      <w:r w:rsidR="00860F69" w:rsidRPr="00134089">
        <w:rPr>
          <w:rFonts w:ascii="Verdana" w:hAnsi="Verdana"/>
          <w:sz w:val="20"/>
          <w:szCs w:val="20"/>
        </w:rPr>
        <w:t>przeciwdziałaniu przemocy w rodzinie</w:t>
      </w:r>
      <w:r w:rsidR="00827B45" w:rsidRPr="00134089">
        <w:rPr>
          <w:rFonts w:ascii="Verdana" w:hAnsi="Verdana"/>
          <w:sz w:val="20"/>
          <w:szCs w:val="20"/>
        </w:rPr>
        <w:t>, taka transakcja podlega zwolnieniu z</w:t>
      </w:r>
      <w:r w:rsidR="004D3F6A">
        <w:rPr>
          <w:rFonts w:ascii="Verdana" w:hAnsi="Verdana"/>
          <w:sz w:val="20"/>
          <w:szCs w:val="20"/>
        </w:rPr>
        <w:t> </w:t>
      </w:r>
      <w:r w:rsidR="00827B45" w:rsidRPr="00134089">
        <w:rPr>
          <w:rFonts w:ascii="Verdana" w:hAnsi="Verdana"/>
          <w:sz w:val="20"/>
          <w:szCs w:val="20"/>
        </w:rPr>
        <w:t>opodatkowania (art. 43 ust. 1 pkt 22 ustawy o VAT).</w:t>
      </w:r>
    </w:p>
    <w:p w:rsidR="00FB6E2E" w:rsidRPr="00134089" w:rsidRDefault="00FB6E2E" w:rsidP="009D27A6">
      <w:pPr>
        <w:pStyle w:val="Akapitzlist1"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pozostałych przypadkach tj. w sytuacji, w której ww. jednostki dokonują sprzedaży posiłków na rzecz podmiotów innych niż </w:t>
      </w:r>
      <w:r w:rsidR="00B86D59" w:rsidRPr="00134089">
        <w:rPr>
          <w:rFonts w:ascii="Verdana" w:hAnsi="Verdana"/>
          <w:sz w:val="20"/>
          <w:szCs w:val="20"/>
        </w:rPr>
        <w:t>wskazane powyżej</w:t>
      </w:r>
      <w:r w:rsidRPr="00134089">
        <w:rPr>
          <w:rFonts w:ascii="Verdana" w:hAnsi="Verdana"/>
          <w:sz w:val="20"/>
          <w:szCs w:val="20"/>
        </w:rPr>
        <w:t xml:space="preserve">, takie transakcje będą opodatkowane obniżoną stawką </w:t>
      </w:r>
      <w:r w:rsidR="00B86D59" w:rsidRPr="00134089">
        <w:rPr>
          <w:rFonts w:ascii="Verdana" w:hAnsi="Verdana"/>
          <w:sz w:val="20"/>
          <w:szCs w:val="20"/>
        </w:rPr>
        <w:t>VAT 8</w:t>
      </w:r>
      <w:r w:rsidRPr="00134089">
        <w:rPr>
          <w:rFonts w:ascii="Verdana" w:hAnsi="Verdana"/>
          <w:sz w:val="20"/>
          <w:szCs w:val="20"/>
        </w:rPr>
        <w:t>% (art. 41 u</w:t>
      </w:r>
      <w:r w:rsidR="00B86D59" w:rsidRPr="00134089">
        <w:rPr>
          <w:rFonts w:ascii="Verdana" w:hAnsi="Verdana"/>
          <w:sz w:val="20"/>
          <w:szCs w:val="20"/>
        </w:rPr>
        <w:t>st. 16 ustawy o VAT</w:t>
      </w:r>
      <w:r w:rsidRPr="00134089">
        <w:rPr>
          <w:rFonts w:ascii="Verdana" w:hAnsi="Verdana"/>
          <w:sz w:val="20"/>
          <w:szCs w:val="20"/>
        </w:rPr>
        <w:t xml:space="preserve">, </w:t>
      </w:r>
      <w:r w:rsidR="00B86D59" w:rsidRPr="00134089">
        <w:rPr>
          <w:rFonts w:ascii="Verdana" w:hAnsi="Verdana"/>
          <w:sz w:val="20"/>
          <w:szCs w:val="20"/>
        </w:rPr>
        <w:t>§ 3 ust. 1 pkt 1 w zw. z poz. 7 załącznika do rozporządzenia Ministra Finansów z dnia 23 grudnia 2013 r. w sprawie towarów i usług, dla których obniża się stawkę podatku od towarów i usług, oraz warunków stosowania stawek obniżonych – Dz. U. z 2013 r., poz. 1719 ze zm.</w:t>
      </w:r>
      <w:r w:rsidRPr="00134089">
        <w:rPr>
          <w:rFonts w:ascii="Verdana" w:hAnsi="Verdana"/>
          <w:sz w:val="20"/>
          <w:szCs w:val="20"/>
        </w:rPr>
        <w:t>)</w:t>
      </w:r>
      <w:r w:rsidR="00B86D59" w:rsidRPr="00134089">
        <w:rPr>
          <w:rFonts w:ascii="Verdana" w:hAnsi="Verdana"/>
          <w:sz w:val="20"/>
          <w:szCs w:val="20"/>
        </w:rPr>
        <w:t>.</w:t>
      </w:r>
    </w:p>
    <w:p w:rsidR="00B86D59" w:rsidRPr="00134089" w:rsidRDefault="00B86D59" w:rsidP="009D27A6">
      <w:pPr>
        <w:pStyle w:val="Akapitzlist1"/>
        <w:spacing w:before="120" w:after="120" w:line="260" w:lineRule="atLeast"/>
        <w:rPr>
          <w:rFonts w:ascii="Verdana" w:hAnsi="Verdana"/>
          <w:sz w:val="20"/>
          <w:szCs w:val="20"/>
        </w:rPr>
      </w:pPr>
    </w:p>
    <w:p w:rsidR="003079FC" w:rsidRPr="00134089" w:rsidRDefault="00091DE2" w:rsidP="003079F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Należy przyjąć, iż w</w:t>
      </w:r>
      <w:r w:rsidR="0036595E" w:rsidRPr="00134089">
        <w:rPr>
          <w:rFonts w:ascii="Verdana" w:hAnsi="Verdana"/>
          <w:sz w:val="20"/>
          <w:szCs w:val="20"/>
        </w:rPr>
        <w:t>skazane powyżej zwolnienia</w:t>
      </w:r>
      <w:r w:rsidRPr="00134089">
        <w:rPr>
          <w:rFonts w:ascii="Verdana" w:hAnsi="Verdana"/>
          <w:sz w:val="20"/>
          <w:szCs w:val="20"/>
        </w:rPr>
        <w:t xml:space="preserve">z VAT / </w:t>
      </w:r>
      <w:r w:rsidR="009D27A6" w:rsidRPr="00134089">
        <w:rPr>
          <w:rFonts w:ascii="Verdana" w:hAnsi="Verdana"/>
          <w:sz w:val="20"/>
          <w:szCs w:val="20"/>
        </w:rPr>
        <w:t>obniżona</w:t>
      </w:r>
      <w:r w:rsidRPr="00134089">
        <w:rPr>
          <w:rFonts w:ascii="Verdana" w:hAnsi="Verdana"/>
          <w:sz w:val="20"/>
          <w:szCs w:val="20"/>
        </w:rPr>
        <w:t xml:space="preserve">stawka VAT </w:t>
      </w:r>
      <w:r w:rsidR="0036595E" w:rsidRPr="00134089">
        <w:rPr>
          <w:rFonts w:ascii="Verdana" w:hAnsi="Verdana"/>
          <w:sz w:val="20"/>
          <w:szCs w:val="20"/>
        </w:rPr>
        <w:t>nie obejmują sprzedaży: napojów alkoholowych o zawartości alkoholu powyżej 1,2%, napojów alkoholowych będących mieszanin</w:t>
      </w:r>
      <w:r w:rsidR="007352B4">
        <w:rPr>
          <w:rFonts w:ascii="Verdana" w:hAnsi="Verdana"/>
          <w:sz w:val="20"/>
          <w:szCs w:val="20"/>
        </w:rPr>
        <w:t>ą</w:t>
      </w:r>
      <w:r w:rsidR="0036595E" w:rsidRPr="00134089">
        <w:rPr>
          <w:rFonts w:ascii="Verdana" w:hAnsi="Verdana"/>
          <w:sz w:val="20"/>
          <w:szCs w:val="20"/>
        </w:rPr>
        <w:t xml:space="preserve"> piwa i napojów bezalkoholowych, w których zawartość alkoholu przekracza 0,5%,napojów, przy przygotowaniu których jest wykorzystywany napar z kawy lub herbaty, niezależnie od udziału procentowego tego naparu w przygotowywanym napoju,napojów bezalkoholowych gazowanych,wód mineralnych,innych towarów w stanie nieprzetworzonym opod</w:t>
      </w:r>
      <w:r w:rsidR="003079FC" w:rsidRPr="00134089">
        <w:rPr>
          <w:rFonts w:ascii="Verdana" w:hAnsi="Verdana"/>
          <w:sz w:val="20"/>
          <w:szCs w:val="20"/>
        </w:rPr>
        <w:t>atkowanych przy zastosowaniu podstawowej stawki VAT</w:t>
      </w:r>
      <w:r w:rsidR="002D1EBA" w:rsidRPr="00134089">
        <w:rPr>
          <w:rFonts w:ascii="Verdana" w:hAnsi="Verdana"/>
          <w:sz w:val="20"/>
          <w:szCs w:val="20"/>
        </w:rPr>
        <w:t xml:space="preserve"> (</w:t>
      </w:r>
      <w:r w:rsidR="0036595E" w:rsidRPr="00134089">
        <w:rPr>
          <w:rFonts w:ascii="Verdana" w:hAnsi="Verdana"/>
          <w:sz w:val="20"/>
          <w:szCs w:val="20"/>
        </w:rPr>
        <w:t>23%</w:t>
      </w:r>
      <w:r w:rsidR="002D1EBA" w:rsidRPr="00134089">
        <w:rPr>
          <w:rFonts w:ascii="Verdana" w:hAnsi="Verdana"/>
          <w:sz w:val="20"/>
          <w:szCs w:val="20"/>
        </w:rPr>
        <w:t>)</w:t>
      </w:r>
      <w:r w:rsidR="0036595E" w:rsidRPr="00134089">
        <w:rPr>
          <w:rFonts w:ascii="Verdana" w:hAnsi="Verdana"/>
          <w:sz w:val="20"/>
          <w:szCs w:val="20"/>
        </w:rPr>
        <w:t>.</w:t>
      </w:r>
    </w:p>
    <w:p w:rsidR="003079FC" w:rsidRPr="00134089" w:rsidRDefault="00E010DC" w:rsidP="003079F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</w:t>
      </w:r>
      <w:r w:rsidR="007E1195" w:rsidRPr="00134089">
        <w:rPr>
          <w:rFonts w:ascii="Verdana" w:hAnsi="Verdana"/>
          <w:sz w:val="20"/>
          <w:szCs w:val="20"/>
        </w:rPr>
        <w:t>posiłków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2D1EBA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 xml:space="preserve">. Podstawa opodatkowania jest kwotą netto – nie zawiera kwoty VAT. </w:t>
      </w:r>
    </w:p>
    <w:p w:rsidR="00827B45" w:rsidRPr="00134089" w:rsidRDefault="00E010DC" w:rsidP="003079F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</w:t>
      </w:r>
      <w:r w:rsidR="00827B45" w:rsidRPr="00134089">
        <w:rPr>
          <w:rFonts w:ascii="Verdana" w:hAnsi="Verdana"/>
          <w:sz w:val="20"/>
          <w:szCs w:val="20"/>
        </w:rPr>
        <w:t xml:space="preserve">posiłkówpowstaje z chwilą wykonania tych usług. Jeżeli płatność z tytułu wykonania tych usług została ustalona w następujących po sobie okresach (np. miesięczne lub kwartalne okresy rozliczeniowe) obowiązek podatkowy powstaje wraz z upływem każdego z tych okresów (tj. w ostatnim dniu danego okresu, np. ostatni dzień miesiąca, kwartału). </w:t>
      </w:r>
    </w:p>
    <w:p w:rsidR="00E010DC" w:rsidRPr="00134089" w:rsidRDefault="00827B45" w:rsidP="003079F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 nabywca dokona zapłaty częściowej (np. zaliczka, zadatek, przedpłata, rata) lub zapłaty całości kwoty należnej z tytułu sprzedaży, obowiązek podatkowy powstanie w dniu otrzymania zapłaty w odniesieniu do wpłaconej kwoty.</w:t>
      </w:r>
      <w:r w:rsidR="009D27A6" w:rsidRPr="00134089">
        <w:rPr>
          <w:rFonts w:ascii="Verdana" w:hAnsi="Verdana"/>
          <w:sz w:val="20"/>
          <w:szCs w:val="20"/>
        </w:rPr>
        <w:t xml:space="preserve"> Taka sytuacja może występować w przypadku opłacania tzw. karnetów na posiłki w placówkach oświatowych.</w:t>
      </w:r>
    </w:p>
    <w:p w:rsidR="00E010DC" w:rsidRPr="00134089" w:rsidRDefault="00E010DC" w:rsidP="00E010D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</w:t>
      </w:r>
      <w:r w:rsidR="00617EB7" w:rsidRPr="00134089">
        <w:rPr>
          <w:rFonts w:ascii="Verdana" w:hAnsi="Verdana"/>
          <w:sz w:val="20"/>
          <w:szCs w:val="20"/>
        </w:rPr>
        <w:t xml:space="preserve">posiłków </w:t>
      </w:r>
      <w:r w:rsidRPr="00134089">
        <w:rPr>
          <w:rFonts w:ascii="Verdana" w:hAnsi="Verdana"/>
          <w:sz w:val="20"/>
          <w:szCs w:val="20"/>
        </w:rPr>
        <w:t>nie jest konieczne, o ile nabywc</w:t>
      </w:r>
      <w:r w:rsidR="007352B4"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takiej usługi jest osob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="00F01468" w:rsidRPr="00134089">
        <w:rPr>
          <w:rFonts w:ascii="Verdana" w:hAnsi="Verdana"/>
          <w:sz w:val="20"/>
          <w:szCs w:val="20"/>
        </w:rPr>
        <w:t>nieprowadząca działalności gospodarczej</w:t>
      </w:r>
      <w:r w:rsidR="00CC50A0">
        <w:rPr>
          <w:rFonts w:ascii="Verdana" w:hAnsi="Verdana"/>
          <w:sz w:val="20"/>
          <w:szCs w:val="20"/>
        </w:rPr>
        <w:t xml:space="preserve"> lub rolnik ryczałtowy</w:t>
      </w:r>
      <w:r w:rsidRPr="00134089">
        <w:rPr>
          <w:rFonts w:ascii="Verdana" w:hAnsi="Verdana"/>
          <w:sz w:val="20"/>
          <w:szCs w:val="20"/>
        </w:rPr>
        <w:t xml:space="preserve">i nie zażąda </w:t>
      </w:r>
      <w:r w:rsidR="00451087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 xml:space="preserve">wystawienia faktury w terminie 3 miesięcy od końca miesiąca, w którym wydano towar bądź otrzymano całość lub część zapłaty. </w:t>
      </w:r>
    </w:p>
    <w:p w:rsidR="00195023" w:rsidRPr="00134089" w:rsidRDefault="00E010DC" w:rsidP="00E010D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sprzedaż </w:t>
      </w:r>
      <w:r w:rsidR="00617EB7" w:rsidRPr="00134089">
        <w:rPr>
          <w:rFonts w:ascii="Verdana" w:hAnsi="Verdana"/>
          <w:sz w:val="20"/>
          <w:szCs w:val="20"/>
        </w:rPr>
        <w:t>posiłków</w:t>
      </w:r>
      <w:r w:rsidRPr="00134089">
        <w:rPr>
          <w:rFonts w:ascii="Verdana" w:hAnsi="Verdana"/>
          <w:sz w:val="20"/>
          <w:szCs w:val="20"/>
        </w:rPr>
        <w:t xml:space="preserve"> na rzecz osób fizycznych </w:t>
      </w:r>
      <w:r w:rsidR="00451087" w:rsidRPr="00134089">
        <w:rPr>
          <w:rFonts w:ascii="Verdana" w:hAnsi="Verdana"/>
          <w:sz w:val="20"/>
          <w:szCs w:val="20"/>
        </w:rPr>
        <w:t>nieprowadzących działalności gospodarczej</w:t>
      </w:r>
      <w:r w:rsidR="00CC50A0">
        <w:rPr>
          <w:rFonts w:ascii="Verdana" w:hAnsi="Verdana"/>
          <w:sz w:val="20"/>
          <w:szCs w:val="20"/>
        </w:rPr>
        <w:t xml:space="preserve"> oraz rolników ryczałtowych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fiskalnej.</w:t>
      </w:r>
    </w:p>
    <w:p w:rsidR="00E010DC" w:rsidRPr="00134089" w:rsidRDefault="009D27A6" w:rsidP="00E010D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E042A8">
        <w:rPr>
          <w:rFonts w:ascii="Verdana" w:hAnsi="Verdana"/>
          <w:sz w:val="20"/>
          <w:szCs w:val="20"/>
        </w:rPr>
        <w:t>Należy wskazać, że w świetle § 2 pkt 1 w zw. z częścią II załącznika poz. 45 rozporządzenia w sprawie zwolnień z obowiązku prowadzenia ewidencji</w:t>
      </w:r>
      <w:r w:rsidR="00E042A8" w:rsidRPr="00E042A8">
        <w:rPr>
          <w:rFonts w:ascii="Verdana" w:hAnsi="Verdana"/>
          <w:sz w:val="20"/>
          <w:szCs w:val="20"/>
        </w:rPr>
        <w:t>,</w:t>
      </w:r>
      <w:r w:rsidRPr="00E042A8">
        <w:rPr>
          <w:rFonts w:ascii="Verdana" w:hAnsi="Verdana"/>
          <w:sz w:val="20"/>
          <w:szCs w:val="20"/>
        </w:rPr>
        <w:t xml:space="preserve"> usługi stołówek w placówkach oświa</w:t>
      </w:r>
      <w:r w:rsidR="00091DE2" w:rsidRPr="00E042A8">
        <w:rPr>
          <w:rFonts w:ascii="Verdana" w:hAnsi="Verdana"/>
          <w:sz w:val="20"/>
          <w:szCs w:val="20"/>
        </w:rPr>
        <w:t xml:space="preserve">towych, </w:t>
      </w:r>
      <w:r w:rsidR="00DC1FE3" w:rsidRPr="00E042A8">
        <w:rPr>
          <w:rFonts w:ascii="Verdana" w:hAnsi="Verdana"/>
          <w:sz w:val="20"/>
          <w:szCs w:val="20"/>
        </w:rPr>
        <w:t xml:space="preserve">o których mowa w art. 43 ust. 9 ustawy o VAT </w:t>
      </w:r>
      <w:r w:rsidR="00DA52DC" w:rsidRPr="00E042A8">
        <w:rPr>
          <w:rFonts w:ascii="Verdana" w:hAnsi="Verdana"/>
          <w:sz w:val="20"/>
          <w:szCs w:val="20"/>
        </w:rPr>
        <w:t>prowadzon</w:t>
      </w:r>
      <w:r w:rsidR="00DC1FE3" w:rsidRPr="00E042A8">
        <w:rPr>
          <w:rFonts w:ascii="Verdana" w:hAnsi="Verdana"/>
          <w:sz w:val="20"/>
          <w:szCs w:val="20"/>
        </w:rPr>
        <w:t>ych przez te placówki i udostępnianych wyłącznie dla uczniów, studentów i</w:t>
      </w:r>
      <w:r w:rsidR="004D3F6A" w:rsidRPr="00E042A8">
        <w:rPr>
          <w:rFonts w:ascii="Verdana" w:hAnsi="Verdana"/>
          <w:sz w:val="20"/>
          <w:szCs w:val="20"/>
        </w:rPr>
        <w:t> </w:t>
      </w:r>
      <w:r w:rsidR="00DC1FE3" w:rsidRPr="00E042A8">
        <w:rPr>
          <w:rFonts w:ascii="Verdana" w:hAnsi="Verdana"/>
          <w:sz w:val="20"/>
          <w:szCs w:val="20"/>
        </w:rPr>
        <w:t xml:space="preserve">innych podopiecznych oraz nauczycieli </w:t>
      </w:r>
      <w:r w:rsidR="00CC50A0" w:rsidRPr="00E042A8">
        <w:rPr>
          <w:rFonts w:ascii="Verdana" w:hAnsi="Verdana"/>
          <w:sz w:val="20"/>
          <w:szCs w:val="20"/>
        </w:rPr>
        <w:t xml:space="preserve">i </w:t>
      </w:r>
      <w:r w:rsidR="00DC1FE3" w:rsidRPr="00E042A8">
        <w:rPr>
          <w:rFonts w:ascii="Verdana" w:hAnsi="Verdana"/>
          <w:sz w:val="20"/>
          <w:szCs w:val="20"/>
        </w:rPr>
        <w:t xml:space="preserve">personelu korzystają ze </w:t>
      </w:r>
      <w:r w:rsidR="00CC50A0" w:rsidRPr="00E042A8">
        <w:rPr>
          <w:rFonts w:ascii="Verdana" w:hAnsi="Verdana"/>
          <w:sz w:val="20"/>
          <w:szCs w:val="20"/>
        </w:rPr>
        <w:t xml:space="preserve">zwolnienia </w:t>
      </w:r>
      <w:r w:rsidR="00DA52DC" w:rsidRPr="00E042A8">
        <w:rPr>
          <w:rFonts w:ascii="Verdana" w:hAnsi="Verdana"/>
          <w:sz w:val="20"/>
          <w:szCs w:val="20"/>
        </w:rPr>
        <w:t xml:space="preserve">z obowiązku ewidencjonowania przy użyciu kasy </w:t>
      </w:r>
      <w:r w:rsidR="00DC1FE3" w:rsidRPr="00E042A8">
        <w:rPr>
          <w:rFonts w:ascii="Verdana" w:hAnsi="Verdana"/>
          <w:sz w:val="20"/>
          <w:szCs w:val="20"/>
        </w:rPr>
        <w:t>rejestrującej.</w:t>
      </w:r>
    </w:p>
    <w:p w:rsidR="00091DE2" w:rsidRPr="00134089" w:rsidRDefault="00091DE2" w:rsidP="00E010D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przypadku stołówek, gdzie odbywa się sprzedaż również na rzecz innych </w:t>
      </w:r>
      <w:r w:rsidR="00CC50A0">
        <w:rPr>
          <w:rFonts w:ascii="Verdana" w:hAnsi="Verdana"/>
          <w:sz w:val="20"/>
          <w:szCs w:val="20"/>
        </w:rPr>
        <w:t>osób</w:t>
      </w:r>
      <w:r w:rsidRPr="00134089">
        <w:rPr>
          <w:rFonts w:ascii="Verdana" w:hAnsi="Verdana"/>
          <w:sz w:val="20"/>
          <w:szCs w:val="20"/>
        </w:rPr>
        <w:t>, ww. zwolnienie z obowiązku ewidencjonowania nie ma zastosowania.</w:t>
      </w:r>
    </w:p>
    <w:p w:rsidR="00674B91" w:rsidRPr="00BE5178" w:rsidRDefault="007722BC" w:rsidP="00E2087B">
      <w:pPr>
        <w:pStyle w:val="Nagwek2"/>
        <w:numPr>
          <w:ilvl w:val="0"/>
          <w:numId w:val="6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5" w:name="_Toc470040819"/>
      <w:r w:rsidRPr="00BE5178">
        <w:rPr>
          <w:rFonts w:ascii="Verdana" w:hAnsi="Verdana"/>
          <w:sz w:val="20"/>
          <w:szCs w:val="20"/>
        </w:rPr>
        <w:t>Wydawanie</w:t>
      </w:r>
      <w:r w:rsidR="00674B91" w:rsidRPr="00BE5178">
        <w:rPr>
          <w:rFonts w:ascii="Verdana" w:hAnsi="Verdana"/>
          <w:sz w:val="20"/>
          <w:szCs w:val="20"/>
        </w:rPr>
        <w:t xml:space="preserve"> duplikatów świadectw i legitymacji</w:t>
      </w:r>
      <w:bookmarkEnd w:id="5"/>
    </w:p>
    <w:p w:rsidR="00674B91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BE5178">
        <w:rPr>
          <w:rFonts w:ascii="Verdana" w:hAnsi="Verdana"/>
          <w:sz w:val="20"/>
          <w:szCs w:val="20"/>
          <w:u w:val="single"/>
        </w:rPr>
        <w:t>Opodatkowanie</w:t>
      </w:r>
      <w:r w:rsidRPr="00BE5178">
        <w:rPr>
          <w:rFonts w:ascii="Verdana" w:hAnsi="Verdana"/>
          <w:sz w:val="20"/>
          <w:szCs w:val="20"/>
        </w:rPr>
        <w:t xml:space="preserve"> wydawania duplikatów świadectw i legitymacji. </w:t>
      </w:r>
      <w:r w:rsidR="00D94B8B" w:rsidRPr="00BE5178">
        <w:rPr>
          <w:rFonts w:ascii="Verdana" w:hAnsi="Verdana"/>
          <w:sz w:val="20"/>
          <w:szCs w:val="20"/>
        </w:rPr>
        <w:t>Opłata za w</w:t>
      </w:r>
      <w:r w:rsidRPr="00BE5178">
        <w:rPr>
          <w:rFonts w:ascii="Verdana" w:hAnsi="Verdana"/>
          <w:sz w:val="20"/>
          <w:szCs w:val="20"/>
        </w:rPr>
        <w:t>ydawanie duplikatów świadectw i legitymacji</w:t>
      </w:r>
      <w:r w:rsidR="00D94B8B" w:rsidRPr="00BE5178">
        <w:rPr>
          <w:rFonts w:ascii="Verdana" w:hAnsi="Verdana"/>
          <w:sz w:val="20"/>
          <w:szCs w:val="20"/>
        </w:rPr>
        <w:t>podlega zwolnieniu z opod</w:t>
      </w:r>
      <w:r w:rsidR="00BE5178" w:rsidRPr="00BE5178">
        <w:rPr>
          <w:rFonts w:ascii="Verdana" w:hAnsi="Verdana"/>
          <w:sz w:val="20"/>
          <w:szCs w:val="20"/>
        </w:rPr>
        <w:t xml:space="preserve">atkowania (art. 43 ust. 1 pkt </w:t>
      </w:r>
      <w:r w:rsidR="00D94B8B" w:rsidRPr="00BE5178">
        <w:rPr>
          <w:rFonts w:ascii="Verdana" w:hAnsi="Verdana"/>
          <w:sz w:val="20"/>
          <w:szCs w:val="20"/>
        </w:rPr>
        <w:t>26 ustawy o VAT)</w:t>
      </w:r>
      <w:r w:rsidR="005E7206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D94B8B" w:rsidRPr="00BE5178">
        <w:rPr>
          <w:rFonts w:ascii="Verdana" w:hAnsi="Verdana"/>
          <w:sz w:val="20"/>
          <w:szCs w:val="20"/>
        </w:rPr>
        <w:t>.</w:t>
      </w:r>
    </w:p>
    <w:p w:rsidR="00BE5178" w:rsidRPr="00134089" w:rsidRDefault="00BE5178" w:rsidP="00BE5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</w:t>
      </w:r>
      <w:r w:rsidR="00454FC0">
        <w:rPr>
          <w:rFonts w:ascii="Verdana" w:hAnsi="Verdana"/>
          <w:sz w:val="20"/>
          <w:szCs w:val="20"/>
        </w:rPr>
        <w:t>przypadku opłat za wydawanie duplikatów świadectw i</w:t>
      </w:r>
      <w:r w:rsidR="004D3F6A">
        <w:rPr>
          <w:rFonts w:ascii="Verdana" w:hAnsi="Verdana"/>
          <w:sz w:val="20"/>
          <w:szCs w:val="20"/>
        </w:rPr>
        <w:t> </w:t>
      </w:r>
      <w:r w:rsidR="00454FC0">
        <w:rPr>
          <w:rFonts w:ascii="Verdana" w:hAnsi="Verdana"/>
          <w:sz w:val="20"/>
          <w:szCs w:val="20"/>
        </w:rPr>
        <w:t xml:space="preserve">legitymacji </w:t>
      </w:r>
      <w:r w:rsidRPr="00134089">
        <w:rPr>
          <w:rFonts w:ascii="Verdana" w:hAnsi="Verdana"/>
          <w:sz w:val="20"/>
          <w:szCs w:val="20"/>
        </w:rPr>
        <w:t>jest wszystko co nabywca zobowiązany jest zapłacić sprzedawcy (z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wyłączeniem kwoty podatku). Podstawa opodatkowania jest kwotą netto – nie zawiera kwoty VAT. </w:t>
      </w:r>
    </w:p>
    <w:p w:rsidR="00BE5178" w:rsidRPr="00134089" w:rsidRDefault="00BE5178" w:rsidP="00BE5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</w:t>
      </w:r>
      <w:r w:rsidR="00454FC0">
        <w:rPr>
          <w:rFonts w:ascii="Verdana" w:hAnsi="Verdana"/>
          <w:sz w:val="20"/>
          <w:szCs w:val="20"/>
        </w:rPr>
        <w:t>pobieraniu opłat za wydawanie duplikatów świadectw i</w:t>
      </w:r>
      <w:r w:rsidR="004D3F6A">
        <w:rPr>
          <w:rFonts w:ascii="Verdana" w:hAnsi="Verdana"/>
          <w:sz w:val="20"/>
          <w:szCs w:val="20"/>
        </w:rPr>
        <w:t> </w:t>
      </w:r>
      <w:r w:rsidR="00454FC0">
        <w:rPr>
          <w:rFonts w:ascii="Verdana" w:hAnsi="Verdana"/>
          <w:sz w:val="20"/>
          <w:szCs w:val="20"/>
        </w:rPr>
        <w:t xml:space="preserve">legitymacji </w:t>
      </w:r>
      <w:r w:rsidR="00995C25">
        <w:rPr>
          <w:rFonts w:ascii="Verdana" w:hAnsi="Verdana"/>
          <w:sz w:val="20"/>
          <w:szCs w:val="20"/>
        </w:rPr>
        <w:t xml:space="preserve">powstaje </w:t>
      </w:r>
      <w:r w:rsidRPr="00134089">
        <w:rPr>
          <w:rFonts w:ascii="Verdana" w:hAnsi="Verdana"/>
          <w:sz w:val="20"/>
          <w:szCs w:val="20"/>
        </w:rPr>
        <w:t>z chwilą wykonania usług</w:t>
      </w:r>
      <w:r w:rsidR="00454FC0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 xml:space="preserve">. </w:t>
      </w:r>
    </w:p>
    <w:p w:rsidR="00BE5178" w:rsidRPr="00134089" w:rsidRDefault="00BE5178" w:rsidP="00BE5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</w:t>
      </w:r>
      <w:r w:rsidR="00454FC0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E042A8" w:rsidRPr="00134089" w:rsidRDefault="00E042A8" w:rsidP="00E042A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</w:t>
      </w:r>
      <w:r>
        <w:rPr>
          <w:rFonts w:ascii="Verdana" w:hAnsi="Verdana"/>
          <w:sz w:val="20"/>
          <w:szCs w:val="20"/>
        </w:rPr>
        <w:t>usługi wydania duplikatów świadectw i legitymacji</w:t>
      </w:r>
      <w:r w:rsidRPr="00134089">
        <w:rPr>
          <w:rFonts w:ascii="Verdana" w:hAnsi="Verdana"/>
          <w:sz w:val="20"/>
          <w:szCs w:val="20"/>
        </w:rPr>
        <w:t xml:space="preserve"> nie jest konieczne, o ile nabywc</w:t>
      </w:r>
      <w:r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takiej usługi jest osoba fizyczna nieprowadząca działalności gospodarczej</w:t>
      </w:r>
      <w:r>
        <w:rPr>
          <w:rFonts w:ascii="Verdana" w:hAnsi="Verdana"/>
          <w:sz w:val="20"/>
          <w:szCs w:val="20"/>
        </w:rPr>
        <w:t xml:space="preserve"> lub rolnik ryczałtowy</w:t>
      </w:r>
      <w:r w:rsidRPr="00134089">
        <w:rPr>
          <w:rFonts w:ascii="Verdana" w:hAnsi="Verdana"/>
          <w:sz w:val="20"/>
          <w:szCs w:val="20"/>
        </w:rPr>
        <w:t xml:space="preserve"> i nie zażąda ona wystawienia faktury w terminie 3 miesięcy od końca miesiąca, w którym wydano towar bądź otrzymano całość lub część zapłaty. </w:t>
      </w:r>
    </w:p>
    <w:p w:rsidR="00BE5178" w:rsidRPr="00134089" w:rsidRDefault="00BE5178" w:rsidP="00BE5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– świadczenie na rzecz osób fizycznych nieprowadzących działalności gospodarczej </w:t>
      </w:r>
      <w:r w:rsidR="00CC50A0">
        <w:rPr>
          <w:rFonts w:ascii="Verdana" w:hAnsi="Verdana"/>
          <w:sz w:val="20"/>
          <w:szCs w:val="20"/>
        </w:rPr>
        <w:t xml:space="preserve">oraz rolników ryczałtowych </w:t>
      </w:r>
      <w:r w:rsidRPr="00134089">
        <w:rPr>
          <w:rFonts w:ascii="Verdana" w:hAnsi="Verdana"/>
          <w:sz w:val="20"/>
          <w:szCs w:val="20"/>
        </w:rPr>
        <w:t xml:space="preserve">usług </w:t>
      </w:r>
      <w:r w:rsidR="00454FC0">
        <w:rPr>
          <w:rFonts w:ascii="Verdana" w:hAnsi="Verdana"/>
          <w:sz w:val="20"/>
          <w:szCs w:val="20"/>
        </w:rPr>
        <w:t>wydania duplikatów świadectw i legitymacji n</w:t>
      </w:r>
      <w:r w:rsidRPr="00134089">
        <w:rPr>
          <w:rFonts w:ascii="Verdana" w:hAnsi="Verdana"/>
          <w:sz w:val="20"/>
          <w:szCs w:val="20"/>
        </w:rPr>
        <w:t xml:space="preserve">ie będzie, co do zasady powodować konieczności dokumentowania przy użyciu kasy fiskalnej. Zgodnie z § 2 pkt 1 w zw. z </w:t>
      </w:r>
      <w:r w:rsidR="00696600">
        <w:rPr>
          <w:rFonts w:ascii="Verdana" w:hAnsi="Verdana"/>
          <w:sz w:val="20"/>
          <w:szCs w:val="20"/>
        </w:rPr>
        <w:t xml:space="preserve">częścią I załącznika poz. 31 </w:t>
      </w:r>
      <w:r w:rsidRPr="00134089">
        <w:rPr>
          <w:rFonts w:ascii="Verdana" w:hAnsi="Verdana"/>
          <w:sz w:val="20"/>
          <w:szCs w:val="20"/>
        </w:rPr>
        <w:t>rozporządzenia w sprawie zwolnień z obowiązku prowadzenia ewidencji zwalnia się z obowiązku ewidencjonowania na kasie rejestrującej usługi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zakresie edukacji. </w:t>
      </w:r>
    </w:p>
    <w:p w:rsidR="007722BC" w:rsidRPr="00134089" w:rsidRDefault="007722BC" w:rsidP="00E2087B">
      <w:pPr>
        <w:pStyle w:val="Nagwek2"/>
        <w:numPr>
          <w:ilvl w:val="0"/>
          <w:numId w:val="6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6" w:name="_Toc470040820"/>
      <w:r w:rsidRPr="00134089">
        <w:rPr>
          <w:rFonts w:ascii="Verdana" w:hAnsi="Verdana"/>
          <w:sz w:val="20"/>
          <w:szCs w:val="20"/>
        </w:rPr>
        <w:t>Sprzedaż usług kserograficznych</w:t>
      </w:r>
      <w:bookmarkEnd w:id="6"/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usług kserograficznych. Usługi kserograficzne podlegają opodatkowaniu podstawową (23%) stawką VAT.</w:t>
      </w:r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kserograficznych jest wszystko co nabywca zobowiązany jest zapłacić sprzedawcy (z wyłączeniem kwoty podatku). Podstawa opodatkowania jest kwotą netto – nie zawiera kwoty VAT. </w:t>
      </w:r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kserograficznych powstaje z chwilą wykonania usługi.</w:t>
      </w:r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</w:t>
      </w:r>
      <w:r w:rsidR="00A85851" w:rsidRPr="00134089">
        <w:rPr>
          <w:rFonts w:ascii="Verdana" w:hAnsi="Verdana"/>
          <w:sz w:val="20"/>
          <w:szCs w:val="20"/>
        </w:rPr>
        <w:t xml:space="preserve">usług kserograficznych </w:t>
      </w:r>
      <w:r w:rsidRPr="00134089">
        <w:rPr>
          <w:rFonts w:ascii="Verdana" w:hAnsi="Verdana"/>
          <w:sz w:val="20"/>
          <w:szCs w:val="20"/>
        </w:rPr>
        <w:t>nie jest konieczne, o ile nabywc</w:t>
      </w:r>
      <w:r w:rsidR="00CC50A0"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takiej usługi jest osob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="00F01468" w:rsidRPr="00134089">
        <w:rPr>
          <w:rFonts w:ascii="Verdana" w:hAnsi="Verdana"/>
          <w:sz w:val="20"/>
          <w:szCs w:val="20"/>
        </w:rPr>
        <w:t xml:space="preserve">nieprowadząca działalności gospodarczej </w:t>
      </w:r>
      <w:r w:rsidRPr="00134089">
        <w:rPr>
          <w:rFonts w:ascii="Verdana" w:hAnsi="Verdana"/>
          <w:sz w:val="20"/>
          <w:szCs w:val="20"/>
        </w:rPr>
        <w:t xml:space="preserve">i nie zażąda </w:t>
      </w:r>
      <w:r w:rsidR="00451087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 xml:space="preserve">wystawienia faktury w terminie 3 miesięcy od końca miesiąca, w którym </w:t>
      </w:r>
      <w:r w:rsidR="00ED39CC" w:rsidRPr="00134089">
        <w:rPr>
          <w:rFonts w:ascii="Verdana" w:hAnsi="Verdana"/>
          <w:sz w:val="20"/>
          <w:szCs w:val="20"/>
        </w:rPr>
        <w:t>wykonano usługę</w:t>
      </w:r>
      <w:r w:rsidRPr="00134089">
        <w:rPr>
          <w:rFonts w:ascii="Verdana" w:hAnsi="Verdana"/>
          <w:sz w:val="20"/>
          <w:szCs w:val="20"/>
        </w:rPr>
        <w:t xml:space="preserve"> bądź otrzymano całość lub część zapłaty. </w:t>
      </w:r>
    </w:p>
    <w:p w:rsidR="007722BC" w:rsidRPr="00134089" w:rsidRDefault="007722BC" w:rsidP="007722B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</w:t>
      </w:r>
      <w:r w:rsidR="00091DE2" w:rsidRPr="00134089">
        <w:rPr>
          <w:rFonts w:ascii="Verdana" w:hAnsi="Verdana"/>
          <w:sz w:val="20"/>
          <w:szCs w:val="20"/>
        </w:rPr>
        <w:t>sprzedaż</w:t>
      </w:r>
      <w:r w:rsidRPr="00134089">
        <w:rPr>
          <w:rFonts w:ascii="Verdana" w:hAnsi="Verdana"/>
          <w:sz w:val="20"/>
          <w:szCs w:val="20"/>
        </w:rPr>
        <w:t xml:space="preserve"> usług kserograficznych na rzecz osób fizycznych </w:t>
      </w:r>
      <w:r w:rsidR="00451087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="00EA3CF4">
        <w:rPr>
          <w:rFonts w:ascii="Verdana" w:hAnsi="Verdana"/>
          <w:sz w:val="20"/>
          <w:szCs w:val="20"/>
        </w:rPr>
        <w:t xml:space="preserve">oraz rolników ryczałtowych </w:t>
      </w:r>
      <w:r w:rsidRPr="00134089">
        <w:rPr>
          <w:rFonts w:ascii="Verdana" w:hAnsi="Verdana"/>
          <w:sz w:val="20"/>
          <w:szCs w:val="20"/>
        </w:rPr>
        <w:t>powoduje konieczność udokumentowania przy użyciu kasy fiskalnej.</w:t>
      </w:r>
    </w:p>
    <w:p w:rsidR="007722BC" w:rsidRPr="00134089" w:rsidRDefault="007722BC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865E09" w:rsidRPr="00134089" w:rsidRDefault="00865E09" w:rsidP="00E2087B">
      <w:pPr>
        <w:pStyle w:val="Nagwek2"/>
        <w:numPr>
          <w:ilvl w:val="0"/>
          <w:numId w:val="6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7" w:name="_Toc470040821"/>
      <w:r w:rsidRPr="00134089">
        <w:rPr>
          <w:rFonts w:ascii="Verdana" w:hAnsi="Verdana"/>
          <w:sz w:val="20"/>
          <w:szCs w:val="20"/>
        </w:rPr>
        <w:t>Sprzedaż usług kształcenia i wychowania wykraczających poza działalność podstawową</w:t>
      </w:r>
      <w:bookmarkEnd w:id="7"/>
    </w:p>
    <w:p w:rsidR="00455411" w:rsidRPr="00134089" w:rsidRDefault="00455411" w:rsidP="00674B9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usług kształcenia i wychowania wykraczających poza działalność podstawową</w:t>
      </w:r>
      <w:r w:rsidR="00674B91" w:rsidRPr="00134089">
        <w:rPr>
          <w:rFonts w:ascii="Verdana" w:hAnsi="Verdana"/>
          <w:sz w:val="20"/>
          <w:szCs w:val="20"/>
        </w:rPr>
        <w:t>. J</w:t>
      </w:r>
      <w:r w:rsidRPr="00134089">
        <w:rPr>
          <w:rFonts w:ascii="Verdana" w:hAnsi="Verdana"/>
          <w:sz w:val="20"/>
          <w:szCs w:val="20"/>
        </w:rPr>
        <w:t xml:space="preserve">eżeli usługi </w:t>
      </w:r>
      <w:r w:rsidR="00FD0D2C" w:rsidRPr="00134089">
        <w:rPr>
          <w:rFonts w:ascii="Verdana" w:hAnsi="Verdana"/>
          <w:sz w:val="20"/>
          <w:szCs w:val="20"/>
        </w:rPr>
        <w:t>kształcenia i wychowania wykraczające poza działalność podstawową świadczone są przez jednostki objęte systemem oświaty w</w:t>
      </w:r>
      <w:r w:rsidR="004D3F6A">
        <w:rPr>
          <w:rFonts w:ascii="Verdana" w:hAnsi="Verdana"/>
          <w:sz w:val="20"/>
          <w:szCs w:val="20"/>
        </w:rPr>
        <w:t> </w:t>
      </w:r>
      <w:r w:rsidR="00FD0D2C" w:rsidRPr="00134089">
        <w:rPr>
          <w:rFonts w:ascii="Verdana" w:hAnsi="Verdana"/>
          <w:sz w:val="20"/>
          <w:szCs w:val="20"/>
        </w:rPr>
        <w:t>rozumieniu przepisów ustawy o systemie oświaty (art. 2)</w:t>
      </w:r>
      <w:r w:rsidRPr="00134089">
        <w:rPr>
          <w:rFonts w:ascii="Verdana" w:hAnsi="Verdana"/>
          <w:sz w:val="20"/>
          <w:szCs w:val="20"/>
        </w:rPr>
        <w:t>, taka transakcja podlega zwolnieniu z opodatkowania (art. 43 ust. 1</w:t>
      </w:r>
      <w:r w:rsidR="00CC7546" w:rsidRPr="00134089">
        <w:rPr>
          <w:rFonts w:ascii="Verdana" w:hAnsi="Verdana"/>
          <w:sz w:val="20"/>
          <w:szCs w:val="20"/>
        </w:rPr>
        <w:t xml:space="preserve"> pkt 24 lub 26 </w:t>
      </w:r>
      <w:r w:rsidRPr="00134089">
        <w:rPr>
          <w:rFonts w:ascii="Verdana" w:hAnsi="Verdana"/>
          <w:sz w:val="20"/>
          <w:szCs w:val="20"/>
        </w:rPr>
        <w:t>ustawy o VAT)</w:t>
      </w:r>
      <w:r w:rsidR="00BF6047" w:rsidRPr="00134089">
        <w:rPr>
          <w:rFonts w:ascii="Verdana" w:hAnsi="Verdana"/>
          <w:sz w:val="20"/>
          <w:szCs w:val="20"/>
        </w:rPr>
        <w:t>.</w:t>
      </w:r>
    </w:p>
    <w:p w:rsidR="00455411" w:rsidRPr="00134089" w:rsidRDefault="00455411" w:rsidP="0045541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</w:t>
      </w:r>
      <w:r w:rsidR="00CC7546" w:rsidRPr="00134089">
        <w:rPr>
          <w:rFonts w:ascii="Verdana" w:hAnsi="Verdana"/>
          <w:sz w:val="20"/>
          <w:szCs w:val="20"/>
        </w:rPr>
        <w:t>sprzedaży usług kształcenia i wychowania wykraczających poza działalność podstawową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E262C4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 xml:space="preserve">. </w:t>
      </w:r>
      <w:r w:rsidR="00CC7546" w:rsidRPr="004825E5">
        <w:rPr>
          <w:rFonts w:ascii="Verdana" w:hAnsi="Verdana"/>
          <w:sz w:val="20"/>
          <w:szCs w:val="20"/>
        </w:rPr>
        <w:t>Podstawa opodatkowania jest kwotą</w:t>
      </w:r>
      <w:r w:rsidRPr="004825E5">
        <w:rPr>
          <w:rFonts w:ascii="Verdana" w:hAnsi="Verdana"/>
          <w:sz w:val="20"/>
          <w:szCs w:val="20"/>
        </w:rPr>
        <w:t xml:space="preserve"> netto</w:t>
      </w:r>
      <w:r w:rsidR="00674B91" w:rsidRPr="004825E5">
        <w:rPr>
          <w:rFonts w:ascii="Verdana" w:hAnsi="Verdana"/>
          <w:sz w:val="20"/>
          <w:szCs w:val="20"/>
        </w:rPr>
        <w:t xml:space="preserve"> – nie zawiera kwoty VAT.</w:t>
      </w:r>
    </w:p>
    <w:p w:rsidR="00455411" w:rsidRPr="00134089" w:rsidRDefault="00455411" w:rsidP="0045541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</w:t>
      </w:r>
      <w:r w:rsidR="00674B91" w:rsidRPr="00134089">
        <w:rPr>
          <w:rFonts w:ascii="Verdana" w:hAnsi="Verdana"/>
          <w:sz w:val="20"/>
          <w:szCs w:val="20"/>
        </w:rPr>
        <w:t>sprzedaży usług kształcenia i wychowania wykraczających poza działalność podstawową</w:t>
      </w:r>
      <w:r w:rsidRPr="00134089">
        <w:rPr>
          <w:rFonts w:ascii="Verdana" w:hAnsi="Verdana"/>
          <w:sz w:val="20"/>
          <w:szCs w:val="20"/>
        </w:rPr>
        <w:t xml:space="preserve"> powstaje z chwilą wykonania tych usług. Jeżeli płatność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tytułu wykonania tych usług została ustalona w następujących po sobie okresach (np. miesięczne lub kwartalne okresy rozliczeniowe) obowiązek podatkowy powstaje wraz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upływem każdego z tych okresów (tj. w ostatnim dniu danego okresu, np. ostatni dzień miesiąca, kwartału). </w:t>
      </w:r>
    </w:p>
    <w:p w:rsidR="00455411" w:rsidRPr="00134089" w:rsidRDefault="00455411" w:rsidP="0045541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455411" w:rsidRPr="00134089" w:rsidRDefault="00455411" w:rsidP="0045541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</w:t>
      </w:r>
      <w:r w:rsidR="00674B91" w:rsidRPr="00134089">
        <w:rPr>
          <w:rFonts w:ascii="Verdana" w:hAnsi="Verdana"/>
          <w:sz w:val="20"/>
          <w:szCs w:val="20"/>
        </w:rPr>
        <w:t xml:space="preserve"> usług kształcenia i wychowania wykraczających poza działalność podstawową</w:t>
      </w:r>
      <w:r w:rsidRPr="00134089">
        <w:rPr>
          <w:rFonts w:ascii="Verdana" w:hAnsi="Verdana"/>
          <w:sz w:val="20"/>
          <w:szCs w:val="20"/>
        </w:rPr>
        <w:t xml:space="preserve"> nie jest konieczne, o ile nabywc</w:t>
      </w:r>
      <w:r w:rsidR="00EA3CF4"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takiej usługi jest osob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="00F01468" w:rsidRPr="00134089">
        <w:rPr>
          <w:rFonts w:ascii="Verdana" w:hAnsi="Verdana"/>
          <w:sz w:val="20"/>
          <w:szCs w:val="20"/>
        </w:rPr>
        <w:t xml:space="preserve">nieprowadząca działalności gospodarczej </w:t>
      </w:r>
      <w:r w:rsidRPr="00134089">
        <w:rPr>
          <w:rFonts w:ascii="Verdana" w:hAnsi="Verdana"/>
          <w:sz w:val="20"/>
          <w:szCs w:val="20"/>
        </w:rPr>
        <w:t xml:space="preserve">i nie zażąda </w:t>
      </w:r>
      <w:r w:rsidR="00451087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 xml:space="preserve">wystawienia faktury w terminie 3 miesięcy od końca miesiąca, w którym wykonano usługę bądź otrzymano całość lub część zapłaty. </w:t>
      </w:r>
    </w:p>
    <w:p w:rsidR="00127488" w:rsidRPr="00134089" w:rsidRDefault="00455411" w:rsidP="00721EC7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721EC7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świadczeni</w:t>
      </w:r>
      <w:r w:rsidR="00721EC7" w:rsidRPr="00134089">
        <w:rPr>
          <w:rFonts w:ascii="Verdana" w:hAnsi="Verdana"/>
          <w:sz w:val="20"/>
          <w:szCs w:val="20"/>
        </w:rPr>
        <w:t xml:space="preserve">e na rzecz osób fizycznych nieprowadzących działalności gospodarczej </w:t>
      </w:r>
      <w:r w:rsidR="00EA3CF4">
        <w:rPr>
          <w:rFonts w:ascii="Verdana" w:hAnsi="Verdana"/>
          <w:sz w:val="20"/>
          <w:szCs w:val="20"/>
        </w:rPr>
        <w:t xml:space="preserve">oraz rolników ryczałtowych </w:t>
      </w:r>
      <w:r w:rsidRPr="00134089">
        <w:rPr>
          <w:rFonts w:ascii="Verdana" w:hAnsi="Verdana"/>
          <w:sz w:val="20"/>
          <w:szCs w:val="20"/>
        </w:rPr>
        <w:t xml:space="preserve">usług </w:t>
      </w:r>
      <w:r w:rsidR="00674B91" w:rsidRPr="00134089">
        <w:rPr>
          <w:rFonts w:ascii="Verdana" w:hAnsi="Verdana"/>
          <w:sz w:val="20"/>
          <w:szCs w:val="20"/>
        </w:rPr>
        <w:t>kształcenia i wychowania wykraczając</w:t>
      </w:r>
      <w:r w:rsidR="00721EC7" w:rsidRPr="00134089">
        <w:rPr>
          <w:rFonts w:ascii="Verdana" w:hAnsi="Verdana"/>
          <w:sz w:val="20"/>
          <w:szCs w:val="20"/>
        </w:rPr>
        <w:t xml:space="preserve">e </w:t>
      </w:r>
      <w:r w:rsidR="00674B91" w:rsidRPr="00134089">
        <w:rPr>
          <w:rFonts w:ascii="Verdana" w:hAnsi="Verdana"/>
          <w:sz w:val="20"/>
          <w:szCs w:val="20"/>
        </w:rPr>
        <w:t>poza działalność podstawową</w:t>
      </w:r>
      <w:r w:rsidR="00721EC7" w:rsidRPr="00134089">
        <w:rPr>
          <w:rFonts w:ascii="Verdana" w:hAnsi="Verdana"/>
          <w:sz w:val="20"/>
          <w:szCs w:val="20"/>
        </w:rPr>
        <w:t xml:space="preserve">nie będzie, co do zasady </w:t>
      </w:r>
      <w:r w:rsidRPr="00134089">
        <w:rPr>
          <w:rFonts w:ascii="Verdana" w:hAnsi="Verdana"/>
          <w:sz w:val="20"/>
          <w:szCs w:val="20"/>
        </w:rPr>
        <w:t>powod</w:t>
      </w:r>
      <w:r w:rsidR="00721EC7" w:rsidRPr="00134089">
        <w:rPr>
          <w:rFonts w:ascii="Verdana" w:hAnsi="Verdana"/>
          <w:sz w:val="20"/>
          <w:szCs w:val="20"/>
        </w:rPr>
        <w:t xml:space="preserve">ować </w:t>
      </w:r>
      <w:r w:rsidRPr="00134089">
        <w:rPr>
          <w:rFonts w:ascii="Verdana" w:hAnsi="Verdana"/>
          <w:sz w:val="20"/>
          <w:szCs w:val="20"/>
        </w:rPr>
        <w:t>koniecznoś</w:t>
      </w:r>
      <w:r w:rsidR="00721EC7" w:rsidRPr="00134089">
        <w:rPr>
          <w:rFonts w:ascii="Verdana" w:hAnsi="Verdana"/>
          <w:sz w:val="20"/>
          <w:szCs w:val="20"/>
        </w:rPr>
        <w:t xml:space="preserve">ci </w:t>
      </w:r>
      <w:r w:rsidRPr="00134089">
        <w:rPr>
          <w:rFonts w:ascii="Verdana" w:hAnsi="Verdana"/>
          <w:sz w:val="20"/>
          <w:szCs w:val="20"/>
        </w:rPr>
        <w:t>dokumentowania przy użyciu kasy fiskalnej.</w:t>
      </w:r>
      <w:r w:rsidR="00721EC7" w:rsidRPr="00134089">
        <w:rPr>
          <w:rFonts w:ascii="Verdana" w:hAnsi="Verdana"/>
          <w:sz w:val="20"/>
          <w:szCs w:val="20"/>
        </w:rPr>
        <w:t xml:space="preserve"> Zgodnie z </w:t>
      </w:r>
      <w:r w:rsidR="00127488" w:rsidRPr="00134089">
        <w:rPr>
          <w:rFonts w:ascii="Verdana" w:hAnsi="Verdana"/>
          <w:sz w:val="20"/>
          <w:szCs w:val="20"/>
        </w:rPr>
        <w:t xml:space="preserve">§ 2 pkt 1 w zw. z </w:t>
      </w:r>
      <w:r w:rsidR="00696600">
        <w:rPr>
          <w:rFonts w:ascii="Verdana" w:hAnsi="Verdana"/>
          <w:sz w:val="20"/>
          <w:szCs w:val="20"/>
        </w:rPr>
        <w:t xml:space="preserve">częścią I załącznika poz. 31 </w:t>
      </w:r>
      <w:r w:rsidR="00127488" w:rsidRPr="00134089">
        <w:rPr>
          <w:rFonts w:ascii="Verdana" w:hAnsi="Verdana"/>
          <w:sz w:val="20"/>
          <w:szCs w:val="20"/>
        </w:rPr>
        <w:t>rozporządzenia w sprawie zwolnień z obowiązku prowadzenia ewidencji zwalnia się z obowiązku ewidencjonowania na kasie rejestrującej usługi w zakresie edukacji</w:t>
      </w:r>
      <w:r w:rsidR="00721EC7" w:rsidRPr="00134089">
        <w:rPr>
          <w:rFonts w:ascii="Verdana" w:hAnsi="Verdana"/>
          <w:sz w:val="20"/>
          <w:szCs w:val="20"/>
        </w:rPr>
        <w:t>. Wyjątek stanowią u</w:t>
      </w:r>
      <w:r w:rsidR="00127488" w:rsidRPr="00134089">
        <w:rPr>
          <w:rFonts w:ascii="Verdana" w:hAnsi="Verdana"/>
          <w:sz w:val="20"/>
          <w:szCs w:val="20"/>
        </w:rPr>
        <w:t>sług</w:t>
      </w:r>
      <w:r w:rsidR="00EA3CF4">
        <w:rPr>
          <w:rFonts w:ascii="Verdana" w:hAnsi="Verdana"/>
          <w:sz w:val="20"/>
          <w:szCs w:val="20"/>
        </w:rPr>
        <w:t>i</w:t>
      </w:r>
      <w:r w:rsidR="00127488" w:rsidRPr="00134089">
        <w:rPr>
          <w:rFonts w:ascii="Verdana" w:hAnsi="Verdana"/>
          <w:sz w:val="20"/>
          <w:szCs w:val="20"/>
        </w:rPr>
        <w:t xml:space="preserve"> w zakresie pozaszkolnych form edukacji sportowej oraz zajęć sportowych i rekreacyjnych,usług</w:t>
      </w:r>
      <w:r w:rsidR="00721EC7" w:rsidRPr="00134089">
        <w:rPr>
          <w:rFonts w:ascii="Verdana" w:hAnsi="Verdana"/>
          <w:sz w:val="20"/>
          <w:szCs w:val="20"/>
        </w:rPr>
        <w:t xml:space="preserve">i </w:t>
      </w:r>
      <w:r w:rsidR="00127488" w:rsidRPr="00134089">
        <w:rPr>
          <w:rFonts w:ascii="Verdana" w:hAnsi="Verdana"/>
          <w:sz w:val="20"/>
          <w:szCs w:val="20"/>
        </w:rPr>
        <w:t>świadczon</w:t>
      </w:r>
      <w:r w:rsidR="00721EC7" w:rsidRPr="00134089">
        <w:rPr>
          <w:rFonts w:ascii="Verdana" w:hAnsi="Verdana"/>
          <w:sz w:val="20"/>
          <w:szCs w:val="20"/>
        </w:rPr>
        <w:t xml:space="preserve">e </w:t>
      </w:r>
      <w:r w:rsidR="00127488" w:rsidRPr="00134089">
        <w:rPr>
          <w:rFonts w:ascii="Verdana" w:hAnsi="Verdana"/>
          <w:sz w:val="20"/>
          <w:szCs w:val="20"/>
        </w:rPr>
        <w:t>przez szkoły tańca i instruktorów tańca orazusług</w:t>
      </w:r>
      <w:r w:rsidR="00721EC7" w:rsidRPr="00134089">
        <w:rPr>
          <w:rFonts w:ascii="Verdana" w:hAnsi="Verdana"/>
          <w:sz w:val="20"/>
          <w:szCs w:val="20"/>
        </w:rPr>
        <w:t>i</w:t>
      </w:r>
      <w:r w:rsidR="00127488" w:rsidRPr="00134089">
        <w:rPr>
          <w:rFonts w:ascii="Verdana" w:hAnsi="Verdana"/>
          <w:sz w:val="20"/>
          <w:szCs w:val="20"/>
        </w:rPr>
        <w:t xml:space="preserve"> świadczon</w:t>
      </w:r>
      <w:r w:rsidR="00EA3CF4">
        <w:rPr>
          <w:rFonts w:ascii="Verdana" w:hAnsi="Verdana"/>
          <w:sz w:val="20"/>
          <w:szCs w:val="20"/>
        </w:rPr>
        <w:t>e</w:t>
      </w:r>
      <w:r w:rsidR="00127488" w:rsidRPr="00134089">
        <w:rPr>
          <w:rFonts w:ascii="Verdana" w:hAnsi="Verdana"/>
          <w:sz w:val="20"/>
          <w:szCs w:val="20"/>
        </w:rPr>
        <w:t xml:space="preserve"> przez szkoły nauki jazdy</w:t>
      </w:r>
      <w:r w:rsidR="00721EC7" w:rsidRPr="00134089">
        <w:rPr>
          <w:rFonts w:ascii="Verdana" w:hAnsi="Verdana"/>
          <w:sz w:val="20"/>
          <w:szCs w:val="20"/>
        </w:rPr>
        <w:t>, które należy ewidencjonować na kasach rejestrujących</w:t>
      </w:r>
      <w:r w:rsidR="00127488" w:rsidRPr="00134089">
        <w:rPr>
          <w:rFonts w:ascii="Verdana" w:hAnsi="Verdana"/>
          <w:sz w:val="20"/>
          <w:szCs w:val="20"/>
        </w:rPr>
        <w:t>.</w:t>
      </w:r>
    </w:p>
    <w:p w:rsidR="00865E09" w:rsidRPr="00134089" w:rsidRDefault="00865E09" w:rsidP="00674B9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3079FC" w:rsidRPr="00134089" w:rsidRDefault="003079FC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8" w:name="_Toc470040822"/>
      <w:r w:rsidRPr="00134089">
        <w:rPr>
          <w:rFonts w:ascii="Verdana" w:hAnsi="Verdana"/>
          <w:sz w:val="20"/>
          <w:szCs w:val="20"/>
        </w:rPr>
        <w:t xml:space="preserve">Instrukcja rozliczania VAT </w:t>
      </w:r>
      <w:r w:rsidR="00984E7C" w:rsidRPr="00134089">
        <w:rPr>
          <w:rFonts w:ascii="Verdana" w:hAnsi="Verdana"/>
          <w:sz w:val="20"/>
          <w:szCs w:val="20"/>
        </w:rPr>
        <w:t>w zakresie usług najmu i dzierżawy</w:t>
      </w:r>
      <w:r w:rsidR="00A40F3C" w:rsidRPr="00134089">
        <w:rPr>
          <w:rFonts w:ascii="Verdana" w:hAnsi="Verdana"/>
          <w:sz w:val="20"/>
          <w:szCs w:val="20"/>
        </w:rPr>
        <w:t xml:space="preserve"> oraz transakcji związanych z nieruchomościami</w:t>
      </w:r>
      <w:bookmarkEnd w:id="8"/>
    </w:p>
    <w:p w:rsidR="00984E7C" w:rsidRPr="00134089" w:rsidRDefault="00984E7C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9" w:name="_Toc470040823"/>
      <w:r w:rsidRPr="00134089">
        <w:rPr>
          <w:rFonts w:ascii="Verdana" w:hAnsi="Verdana"/>
          <w:sz w:val="20"/>
          <w:szCs w:val="20"/>
        </w:rPr>
        <w:t>Sprzedaż usług najmu i dzierżawy nieruchomości na cele użytkowe</w:t>
      </w:r>
      <w:bookmarkEnd w:id="9"/>
    </w:p>
    <w:p w:rsidR="00984E7C" w:rsidRDefault="00984E7C" w:rsidP="00984E7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usług najmu i dzierżawy nieruchomości na cele użytkowe </w:t>
      </w:r>
      <w:r w:rsidR="009F03C6" w:rsidRPr="00134089">
        <w:rPr>
          <w:rFonts w:ascii="Verdana" w:hAnsi="Verdana"/>
          <w:sz w:val="20"/>
          <w:szCs w:val="20"/>
        </w:rPr>
        <w:t>objęte jest</w:t>
      </w:r>
      <w:r w:rsidRPr="00134089">
        <w:rPr>
          <w:rFonts w:ascii="Verdana" w:hAnsi="Verdana"/>
          <w:sz w:val="20"/>
          <w:szCs w:val="20"/>
        </w:rPr>
        <w:t xml:space="preserve"> podstawową stawką VAT 23%.</w:t>
      </w:r>
    </w:p>
    <w:p w:rsidR="00984E7C" w:rsidRPr="00134089" w:rsidRDefault="00984E7C" w:rsidP="00984E7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najmu i dzierżawy nieruchomości na cele użytkowe jest wszystko co nabywca zobowiązany jest zapłacić sprzedawcy</w:t>
      </w:r>
      <w:r w:rsidR="006F1387" w:rsidRPr="00134089">
        <w:rPr>
          <w:rFonts w:ascii="Verdana" w:hAnsi="Verdana"/>
          <w:sz w:val="20"/>
          <w:szCs w:val="20"/>
        </w:rPr>
        <w:t xml:space="preserve"> (z</w:t>
      </w:r>
      <w:r w:rsidR="004D3F6A">
        <w:rPr>
          <w:rFonts w:ascii="Verdana" w:hAnsi="Verdana"/>
          <w:sz w:val="20"/>
          <w:szCs w:val="20"/>
        </w:rPr>
        <w:t> </w:t>
      </w:r>
      <w:r w:rsidR="006F1387" w:rsidRPr="00134089">
        <w:rPr>
          <w:rFonts w:ascii="Verdana" w:hAnsi="Verdana"/>
          <w:sz w:val="20"/>
          <w:szCs w:val="20"/>
        </w:rPr>
        <w:t>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984E7C" w:rsidRPr="00134089" w:rsidRDefault="00984E7C" w:rsidP="00984E7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najmu i dzierżawy nieruchomości na cele użytkowe powstaje z chwilą wystawienia faktury z tego tytułu</w:t>
      </w:r>
      <w:r w:rsidR="00371342" w:rsidRPr="00134089">
        <w:rPr>
          <w:rFonts w:ascii="Verdana" w:hAnsi="Verdana"/>
          <w:sz w:val="20"/>
          <w:szCs w:val="20"/>
        </w:rPr>
        <w:t xml:space="preserve">; jeżeli podatnik nie wystawił faktury (zarówno z powodu braku obowiązku </w:t>
      </w:r>
      <w:r w:rsidR="005C240D" w:rsidRPr="00134089">
        <w:rPr>
          <w:rFonts w:ascii="Verdana" w:hAnsi="Verdana"/>
          <w:sz w:val="20"/>
          <w:szCs w:val="20"/>
        </w:rPr>
        <w:t xml:space="preserve">jej wystawienia </w:t>
      </w:r>
      <w:r w:rsidR="00371342" w:rsidRPr="00134089">
        <w:rPr>
          <w:rFonts w:ascii="Verdana" w:hAnsi="Verdana"/>
          <w:sz w:val="20"/>
          <w:szCs w:val="20"/>
        </w:rPr>
        <w:t>(np. przy najmie/dzierżawie na rzecz osób fizycznych nieprowadzących działalności gospodarczej), czy też z innego powodu</w:t>
      </w:r>
      <w:r w:rsidR="005C240D" w:rsidRPr="00134089">
        <w:rPr>
          <w:rFonts w:ascii="Verdana" w:hAnsi="Verdana"/>
          <w:sz w:val="20"/>
          <w:szCs w:val="20"/>
        </w:rPr>
        <w:t xml:space="preserve">), </w:t>
      </w:r>
      <w:r w:rsidR="00371342" w:rsidRPr="00134089">
        <w:rPr>
          <w:rFonts w:ascii="Verdana" w:hAnsi="Verdana"/>
          <w:sz w:val="20"/>
          <w:szCs w:val="20"/>
        </w:rPr>
        <w:t xml:space="preserve">obowiązek podatkowy powinien zostać rozpoznany </w:t>
      </w:r>
      <w:r w:rsidRPr="00134089">
        <w:rPr>
          <w:rFonts w:ascii="Verdana" w:hAnsi="Verdana"/>
          <w:sz w:val="20"/>
          <w:szCs w:val="20"/>
        </w:rPr>
        <w:t>nie później niż z chwilą upływu terminu płatności</w:t>
      </w:r>
      <w:r w:rsidR="005C240D" w:rsidRPr="00134089">
        <w:rPr>
          <w:rFonts w:ascii="Verdana" w:hAnsi="Verdana"/>
          <w:sz w:val="20"/>
          <w:szCs w:val="20"/>
        </w:rPr>
        <w:t>.</w:t>
      </w:r>
    </w:p>
    <w:p w:rsidR="00984E7C" w:rsidRPr="00134089" w:rsidRDefault="00984E7C" w:rsidP="00984E7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</w:t>
      </w:r>
      <w:r w:rsidR="00235AFD" w:rsidRPr="00134089">
        <w:rPr>
          <w:rFonts w:ascii="Verdana" w:hAnsi="Verdana"/>
          <w:sz w:val="20"/>
          <w:szCs w:val="20"/>
        </w:rPr>
        <w:t>usług najmu i dzierżawy nieruchomości na cele użytkowe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</w:t>
      </w:r>
      <w:r w:rsidR="009F03C6" w:rsidRPr="00134089">
        <w:rPr>
          <w:rFonts w:ascii="Verdana" w:hAnsi="Verdana"/>
          <w:sz w:val="20"/>
          <w:szCs w:val="20"/>
          <w:u w:val="single"/>
        </w:rPr>
        <w:t>nie</w:t>
      </w:r>
      <w:r w:rsidRPr="00134089">
        <w:rPr>
          <w:rFonts w:ascii="Verdana" w:hAnsi="Verdana"/>
          <w:sz w:val="20"/>
          <w:szCs w:val="20"/>
          <w:u w:val="single"/>
        </w:rPr>
        <w:t xml:space="preserve">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</w:t>
      </w:r>
      <w:r w:rsidR="009F03C6" w:rsidRPr="00134089">
        <w:rPr>
          <w:rFonts w:ascii="Verdana" w:hAnsi="Verdana"/>
          <w:sz w:val="20"/>
          <w:szCs w:val="20"/>
        </w:rPr>
        <w:t>, a na zasadach określonych powyżej</w:t>
      </w:r>
      <w:r w:rsidR="00371342" w:rsidRPr="00134089">
        <w:rPr>
          <w:rFonts w:ascii="Verdana" w:hAnsi="Verdana"/>
          <w:sz w:val="20"/>
          <w:szCs w:val="20"/>
        </w:rPr>
        <w:t xml:space="preserve"> (zaliczka przy ww. usługach nie kreuje powstania obowiązku podatkowego)</w:t>
      </w:r>
      <w:r w:rsidRPr="00134089">
        <w:rPr>
          <w:rFonts w:ascii="Verdana" w:hAnsi="Verdana"/>
          <w:sz w:val="20"/>
          <w:szCs w:val="20"/>
        </w:rPr>
        <w:t>.</w:t>
      </w:r>
    </w:p>
    <w:p w:rsidR="00235AFD" w:rsidRPr="00134089" w:rsidRDefault="00984E7C" w:rsidP="009F03C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</w:t>
      </w:r>
      <w:r w:rsidR="00235AFD" w:rsidRPr="00134089">
        <w:rPr>
          <w:rFonts w:ascii="Verdana" w:hAnsi="Verdana"/>
          <w:sz w:val="20"/>
          <w:szCs w:val="20"/>
        </w:rPr>
        <w:t>wystawienie faktury dokumentującej sprzedaż usług najmu i dzierżawy nieruchomości na cele użytkowe jest konieczne, jeśli sprzedaż jest dokonywana na rzecz innego podatnika VAT, podatku od wartości dodanej, podatku o</w:t>
      </w:r>
      <w:r w:rsidR="004D3F6A">
        <w:rPr>
          <w:rFonts w:ascii="Verdana" w:hAnsi="Verdana"/>
          <w:sz w:val="20"/>
          <w:szCs w:val="20"/>
        </w:rPr>
        <w:t> </w:t>
      </w:r>
      <w:r w:rsidR="00235AFD" w:rsidRPr="00134089">
        <w:rPr>
          <w:rFonts w:ascii="Verdana" w:hAnsi="Verdana"/>
          <w:sz w:val="20"/>
          <w:szCs w:val="20"/>
        </w:rPr>
        <w:t xml:space="preserve">podobnym charakterze lub osoby prawnej niebędącej podatnikiem. Fakturę wystawia się najpóźniej z chwilą upływu terminu płatności, jednak nie wcześniej niż 30 dni przed </w:t>
      </w:r>
      <w:r w:rsidR="00371342" w:rsidRPr="00134089">
        <w:rPr>
          <w:rFonts w:ascii="Verdana" w:hAnsi="Verdana"/>
          <w:sz w:val="20"/>
          <w:szCs w:val="20"/>
        </w:rPr>
        <w:t>wykonaniem usług</w:t>
      </w:r>
      <w:r w:rsidR="00235AFD" w:rsidRPr="00134089">
        <w:rPr>
          <w:rFonts w:ascii="Verdana" w:hAnsi="Verdana"/>
          <w:sz w:val="20"/>
          <w:szCs w:val="20"/>
        </w:rPr>
        <w:t xml:space="preserve">. </w:t>
      </w:r>
      <w:r w:rsidR="00A476E4" w:rsidRPr="00134089">
        <w:rPr>
          <w:rFonts w:ascii="Verdana" w:hAnsi="Verdana"/>
          <w:sz w:val="20"/>
          <w:szCs w:val="20"/>
        </w:rPr>
        <w:t xml:space="preserve">Możliwe jest wystawienie faktury </w:t>
      </w:r>
      <w:r w:rsidR="00371342" w:rsidRPr="00134089">
        <w:rPr>
          <w:rFonts w:ascii="Verdana" w:hAnsi="Verdana"/>
          <w:sz w:val="20"/>
          <w:szCs w:val="20"/>
        </w:rPr>
        <w:t xml:space="preserve">z tytułu ww. usług </w:t>
      </w:r>
      <w:r w:rsidR="00A476E4" w:rsidRPr="00134089">
        <w:rPr>
          <w:rFonts w:ascii="Verdana" w:hAnsi="Verdana"/>
          <w:sz w:val="20"/>
          <w:szCs w:val="20"/>
        </w:rPr>
        <w:t>wcześniej niż 30</w:t>
      </w:r>
      <w:r w:rsidR="00235AFD" w:rsidRPr="00134089">
        <w:rPr>
          <w:rFonts w:ascii="Verdana" w:hAnsi="Verdana"/>
          <w:sz w:val="20"/>
          <w:szCs w:val="20"/>
        </w:rPr>
        <w:t xml:space="preserve"> dni przed datą </w:t>
      </w:r>
      <w:r w:rsidR="00371342" w:rsidRPr="00134089">
        <w:rPr>
          <w:rFonts w:ascii="Verdana" w:hAnsi="Verdana"/>
          <w:sz w:val="20"/>
          <w:szCs w:val="20"/>
        </w:rPr>
        <w:t xml:space="preserve">wykonania usług, </w:t>
      </w:r>
      <w:r w:rsidR="00A476E4" w:rsidRPr="00134089">
        <w:rPr>
          <w:rFonts w:ascii="Verdana" w:hAnsi="Verdana"/>
          <w:sz w:val="20"/>
          <w:szCs w:val="20"/>
        </w:rPr>
        <w:t xml:space="preserve">o ile </w:t>
      </w:r>
      <w:r w:rsidR="005C240D" w:rsidRPr="00134089">
        <w:rPr>
          <w:rFonts w:ascii="Verdana" w:hAnsi="Verdana"/>
          <w:sz w:val="20"/>
          <w:szCs w:val="20"/>
        </w:rPr>
        <w:t xml:space="preserve">na fakturze </w:t>
      </w:r>
      <w:r w:rsidR="00A476E4" w:rsidRPr="00134089">
        <w:rPr>
          <w:rFonts w:ascii="Verdana" w:hAnsi="Verdana"/>
          <w:sz w:val="20"/>
          <w:szCs w:val="20"/>
        </w:rPr>
        <w:t>zostanie wskazany okres rozliczeniowy</w:t>
      </w:r>
      <w:r w:rsidR="00235AFD" w:rsidRPr="00134089">
        <w:rPr>
          <w:rFonts w:ascii="Verdana" w:hAnsi="Verdana"/>
          <w:sz w:val="20"/>
          <w:szCs w:val="20"/>
        </w:rPr>
        <w:t>, którego dotyczy faktura.</w:t>
      </w:r>
    </w:p>
    <w:p w:rsidR="00E42285" w:rsidRPr="00986E62" w:rsidRDefault="00235AFD" w:rsidP="00986E6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</w:t>
      </w:r>
      <w:r w:rsidR="00984E7C" w:rsidRPr="00134089">
        <w:rPr>
          <w:rFonts w:ascii="Verdana" w:hAnsi="Verdana"/>
          <w:sz w:val="20"/>
          <w:szCs w:val="20"/>
        </w:rPr>
        <w:t xml:space="preserve">ystawienie faktury dokumentującej sprzedaż </w:t>
      </w:r>
      <w:r w:rsidRPr="00134089">
        <w:rPr>
          <w:rFonts w:ascii="Verdana" w:hAnsi="Verdana"/>
          <w:sz w:val="20"/>
          <w:szCs w:val="20"/>
        </w:rPr>
        <w:t>usług najmu i dzierżawy nieruchomości na cele użytkowe</w:t>
      </w:r>
      <w:r w:rsidR="00984E7C" w:rsidRPr="00134089">
        <w:rPr>
          <w:rFonts w:ascii="Verdana" w:hAnsi="Verdana"/>
          <w:sz w:val="20"/>
          <w:szCs w:val="20"/>
        </w:rPr>
        <w:t xml:space="preserve"> nie jest konieczne</w:t>
      </w:r>
      <w:r w:rsidR="00E42285">
        <w:rPr>
          <w:rFonts w:ascii="Verdana" w:hAnsi="Verdana"/>
          <w:sz w:val="20"/>
          <w:szCs w:val="20"/>
        </w:rPr>
        <w:t>, gdy usługa jest świadczona na rzecz osoby fizycznej nieprowadzącej działalności gospodarczej</w:t>
      </w:r>
      <w:r w:rsidR="00EA7EED">
        <w:rPr>
          <w:rFonts w:ascii="Verdana" w:hAnsi="Verdana"/>
          <w:sz w:val="20"/>
          <w:szCs w:val="20"/>
        </w:rPr>
        <w:t>. N</w:t>
      </w:r>
      <w:r w:rsidR="00E42285">
        <w:rPr>
          <w:rFonts w:ascii="Verdana" w:hAnsi="Verdana"/>
          <w:sz w:val="20"/>
          <w:szCs w:val="20"/>
        </w:rPr>
        <w:t xml:space="preserve">awet w przypadku </w:t>
      </w:r>
      <w:r w:rsidR="00E42285" w:rsidRPr="00E42285">
        <w:rPr>
          <w:rFonts w:ascii="Verdana" w:hAnsi="Verdana"/>
          <w:sz w:val="20"/>
          <w:szCs w:val="20"/>
        </w:rPr>
        <w:t xml:space="preserve">zgłoszenia żądania wystawienia faktury </w:t>
      </w:r>
      <w:r w:rsidR="00E42285">
        <w:rPr>
          <w:rFonts w:ascii="Verdana" w:hAnsi="Verdana"/>
          <w:sz w:val="20"/>
          <w:szCs w:val="20"/>
        </w:rPr>
        <w:t xml:space="preserve">przez taką osobę w terminie 3 miesięcy od końca miesiąca, w którym wykonano usługę bądź otrzymano całość lub część zapłaty. </w:t>
      </w:r>
    </w:p>
    <w:p w:rsidR="00A476E4" w:rsidRPr="00134089" w:rsidRDefault="00984E7C" w:rsidP="00A476E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5C240D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świadczeni</w:t>
      </w:r>
      <w:r w:rsidR="005C240D" w:rsidRPr="00134089">
        <w:rPr>
          <w:rFonts w:ascii="Verdana" w:hAnsi="Verdana"/>
          <w:sz w:val="20"/>
          <w:szCs w:val="20"/>
        </w:rPr>
        <w:t xml:space="preserve">e </w:t>
      </w:r>
      <w:r w:rsidR="00A476E4" w:rsidRPr="00134089">
        <w:rPr>
          <w:rFonts w:ascii="Verdana" w:hAnsi="Verdana"/>
          <w:sz w:val="20"/>
          <w:szCs w:val="20"/>
        </w:rPr>
        <w:t>usług najmu i dzierżawy w</w:t>
      </w:r>
      <w:r w:rsidR="004D3F6A">
        <w:rPr>
          <w:rFonts w:ascii="Verdana" w:hAnsi="Verdana"/>
          <w:sz w:val="20"/>
          <w:szCs w:val="20"/>
        </w:rPr>
        <w:t> </w:t>
      </w:r>
      <w:r w:rsidR="00A476E4" w:rsidRPr="00134089">
        <w:rPr>
          <w:rFonts w:ascii="Verdana" w:hAnsi="Verdana"/>
          <w:sz w:val="20"/>
          <w:szCs w:val="20"/>
        </w:rPr>
        <w:t>celach użytkowych</w:t>
      </w:r>
      <w:r w:rsidRPr="00134089">
        <w:rPr>
          <w:rFonts w:ascii="Verdana" w:hAnsi="Verdana"/>
          <w:sz w:val="20"/>
          <w:szCs w:val="20"/>
        </w:rPr>
        <w:t xml:space="preserve"> na rzecz osób fizycznych </w:t>
      </w:r>
      <w:r w:rsidR="00520FF2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Pr="00134089">
        <w:rPr>
          <w:rFonts w:ascii="Verdana" w:hAnsi="Verdana"/>
          <w:sz w:val="20"/>
          <w:szCs w:val="20"/>
        </w:rPr>
        <w:t>powoduje konieczność udokumentowania przy użyciu kasy fiskalnej</w:t>
      </w:r>
      <w:r w:rsidR="005C240D" w:rsidRPr="00134089">
        <w:rPr>
          <w:rFonts w:ascii="Verdana" w:hAnsi="Verdana"/>
          <w:sz w:val="20"/>
          <w:szCs w:val="20"/>
        </w:rPr>
        <w:t>, przy czym m</w:t>
      </w:r>
      <w:r w:rsidR="00A476E4" w:rsidRPr="00134089">
        <w:rPr>
          <w:rFonts w:ascii="Verdana" w:hAnsi="Verdana"/>
          <w:sz w:val="20"/>
          <w:szCs w:val="20"/>
        </w:rPr>
        <w:t>ożliwe jest sko</w:t>
      </w:r>
      <w:r w:rsidR="005C240D" w:rsidRPr="00134089">
        <w:rPr>
          <w:rFonts w:ascii="Verdana" w:hAnsi="Verdana"/>
          <w:sz w:val="20"/>
          <w:szCs w:val="20"/>
        </w:rPr>
        <w:t>r</w:t>
      </w:r>
      <w:r w:rsidR="00A476E4" w:rsidRPr="00134089">
        <w:rPr>
          <w:rFonts w:ascii="Verdana" w:hAnsi="Verdana"/>
          <w:sz w:val="20"/>
          <w:szCs w:val="20"/>
        </w:rPr>
        <w:t xml:space="preserve">zystanie ze zwolnienia z obowiązku ewidencjonowania </w:t>
      </w:r>
      <w:r w:rsidR="005C240D" w:rsidRPr="00134089">
        <w:rPr>
          <w:rFonts w:ascii="Verdana" w:hAnsi="Verdana"/>
          <w:sz w:val="20"/>
          <w:szCs w:val="20"/>
        </w:rPr>
        <w:t xml:space="preserve">ww. usług </w:t>
      </w:r>
      <w:r w:rsidR="00A476E4" w:rsidRPr="00134089">
        <w:rPr>
          <w:rFonts w:ascii="Verdana" w:hAnsi="Verdana"/>
          <w:sz w:val="20"/>
          <w:szCs w:val="20"/>
        </w:rPr>
        <w:t>przy użyciu kasy fiskalnej</w:t>
      </w:r>
      <w:r w:rsidR="005C240D" w:rsidRPr="00134089">
        <w:rPr>
          <w:rFonts w:ascii="Verdana" w:hAnsi="Verdana"/>
          <w:sz w:val="20"/>
          <w:szCs w:val="20"/>
        </w:rPr>
        <w:t>, j</w:t>
      </w:r>
      <w:r w:rsidR="00A476E4" w:rsidRPr="00134089">
        <w:rPr>
          <w:rFonts w:ascii="Verdana" w:hAnsi="Verdana"/>
          <w:sz w:val="20"/>
          <w:szCs w:val="20"/>
        </w:rPr>
        <w:t>eśli cała sprzedaż będzie dokumentowana za pomocą faktur. (Rozporządzenie w sprawie zwolnień z obowiązku prowadzenia ewidencji; § 2 pkt 1 i 2 w</w:t>
      </w:r>
      <w:r w:rsidR="004D3F6A">
        <w:rPr>
          <w:rFonts w:ascii="Verdana" w:hAnsi="Verdana"/>
          <w:sz w:val="20"/>
          <w:szCs w:val="20"/>
        </w:rPr>
        <w:t> </w:t>
      </w:r>
      <w:r w:rsidR="00A476E4" w:rsidRPr="00134089">
        <w:rPr>
          <w:rFonts w:ascii="Verdana" w:hAnsi="Verdana"/>
          <w:sz w:val="20"/>
          <w:szCs w:val="20"/>
        </w:rPr>
        <w:t>zw. z część I załącznika poz. 26</w:t>
      </w:r>
      <w:r w:rsidR="00B8660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A476E4" w:rsidRPr="00134089">
        <w:rPr>
          <w:rFonts w:ascii="Verdana" w:hAnsi="Verdana"/>
          <w:sz w:val="20"/>
          <w:szCs w:val="20"/>
        </w:rPr>
        <w:t>).</w:t>
      </w:r>
    </w:p>
    <w:p w:rsidR="00A476E4" w:rsidRPr="00134089" w:rsidRDefault="00A476E4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A476E4" w:rsidRDefault="00A476E4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0" w:name="_Toc470040824"/>
      <w:r w:rsidRPr="00134089">
        <w:rPr>
          <w:rFonts w:ascii="Verdana" w:hAnsi="Verdana"/>
          <w:sz w:val="20"/>
          <w:szCs w:val="20"/>
        </w:rPr>
        <w:t>Sprzedaż usług najmu i dzierżawy nieruchomości na cele mieszkalne</w:t>
      </w:r>
      <w:bookmarkEnd w:id="10"/>
    </w:p>
    <w:p w:rsidR="00A476E4" w:rsidRPr="00134089" w:rsidRDefault="00A476E4" w:rsidP="00A476E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="009B63B3" w:rsidRPr="00B16BB5">
        <w:rPr>
          <w:rFonts w:ascii="Verdana" w:hAnsi="Verdana"/>
          <w:sz w:val="20"/>
          <w:szCs w:val="20"/>
        </w:rPr>
        <w:t xml:space="preserve"> –</w:t>
      </w:r>
      <w:r w:rsidR="009B63B3" w:rsidRPr="00134089">
        <w:rPr>
          <w:rFonts w:ascii="Verdana" w:hAnsi="Verdana"/>
          <w:sz w:val="20"/>
          <w:szCs w:val="20"/>
        </w:rPr>
        <w:t>usługi</w:t>
      </w:r>
      <w:r w:rsidRPr="00134089">
        <w:rPr>
          <w:rFonts w:ascii="Verdana" w:hAnsi="Verdana"/>
          <w:sz w:val="20"/>
          <w:szCs w:val="20"/>
        </w:rPr>
        <w:t xml:space="preserve"> najmu i dzierżawy nieruchomości na cele mieszkalne </w:t>
      </w:r>
      <w:r w:rsidR="009B63B3" w:rsidRPr="00134089">
        <w:rPr>
          <w:rFonts w:ascii="Verdana" w:hAnsi="Verdana"/>
          <w:sz w:val="20"/>
          <w:szCs w:val="20"/>
        </w:rPr>
        <w:t>objęte są</w:t>
      </w:r>
      <w:r w:rsidR="004D3F6A">
        <w:rPr>
          <w:rFonts w:ascii="Verdana" w:hAnsi="Verdana"/>
          <w:sz w:val="20"/>
          <w:szCs w:val="20"/>
        </w:rPr>
        <w:t> </w:t>
      </w:r>
      <w:r w:rsidR="009B63B3" w:rsidRPr="00134089">
        <w:rPr>
          <w:rFonts w:ascii="Verdana" w:hAnsi="Verdana"/>
          <w:sz w:val="20"/>
          <w:szCs w:val="20"/>
        </w:rPr>
        <w:t>zwolnieniem z opodatkowania (art. 43 ust.1 pkt 36 ustawy o VAT)</w:t>
      </w:r>
      <w:r w:rsidRPr="00134089">
        <w:rPr>
          <w:rFonts w:ascii="Verdana" w:hAnsi="Verdana"/>
          <w:sz w:val="20"/>
          <w:szCs w:val="20"/>
        </w:rPr>
        <w:t>.</w:t>
      </w:r>
    </w:p>
    <w:p w:rsidR="00A476E4" w:rsidRPr="00134089" w:rsidRDefault="00A476E4" w:rsidP="00A476E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najmu i dzierżawy nieruchomości na cele </w:t>
      </w:r>
      <w:r w:rsidR="009B63B3" w:rsidRPr="00134089">
        <w:rPr>
          <w:rFonts w:ascii="Verdana" w:hAnsi="Verdana"/>
          <w:sz w:val="20"/>
          <w:szCs w:val="20"/>
        </w:rPr>
        <w:t>mieszkalne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6F1387" w:rsidRPr="00134089">
        <w:rPr>
          <w:rFonts w:ascii="Verdana" w:hAnsi="Verdana"/>
          <w:sz w:val="20"/>
          <w:szCs w:val="20"/>
        </w:rPr>
        <w:t xml:space="preserve"> (z</w:t>
      </w:r>
      <w:r w:rsidR="004D3F6A">
        <w:rPr>
          <w:rFonts w:ascii="Verdana" w:hAnsi="Verdana"/>
          <w:sz w:val="20"/>
          <w:szCs w:val="20"/>
        </w:rPr>
        <w:t> </w:t>
      </w:r>
      <w:r w:rsidR="006F1387" w:rsidRPr="00134089">
        <w:rPr>
          <w:rFonts w:ascii="Verdana" w:hAnsi="Verdana"/>
          <w:sz w:val="20"/>
          <w:szCs w:val="20"/>
        </w:rPr>
        <w:t>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027189" w:rsidRPr="00134089" w:rsidRDefault="00027189" w:rsidP="000271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najmu i dzierżawy nieruchomości na cele mieszkaniowe powstaje z chwilą wystawienia faktury z tego tytułu; jeżeli podatnik nie wystawił faktury (zarówno z powodu braku obowiązku </w:t>
      </w:r>
      <w:r w:rsidR="005C240D" w:rsidRPr="00134089">
        <w:rPr>
          <w:rFonts w:ascii="Verdana" w:hAnsi="Verdana"/>
          <w:sz w:val="20"/>
          <w:szCs w:val="20"/>
        </w:rPr>
        <w:t xml:space="preserve">jej wystawienia </w:t>
      </w:r>
      <w:r w:rsidRPr="00134089">
        <w:rPr>
          <w:rFonts w:ascii="Verdana" w:hAnsi="Verdana"/>
          <w:sz w:val="20"/>
          <w:szCs w:val="20"/>
        </w:rPr>
        <w:t xml:space="preserve">(np. przy najmie/dzierżawie na rzecz osób fizycznych nieprowadzących działalności gospodarczej), czy też z innego powodu), obowiązek podatkowy powinien zostać rozpoznany nie później niż z chwilą upływu terminu płatności. </w:t>
      </w:r>
    </w:p>
    <w:p w:rsidR="00027189" w:rsidRPr="00134089" w:rsidRDefault="00027189" w:rsidP="000271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usług najmu i dzierżawy nieruchomości na cele mieszkaniowe nabywca dokona zapłaty częściowej (np. zaliczka, zadatek, przedpłata, rata) lub zapłaty całości kwoty należnej z tytułu sprzedaży,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kwoty, a na zasadach określonych powyżej (zaliczka przy ww. usługach nie kreuje powstania obowiązku podatkowego).</w:t>
      </w:r>
    </w:p>
    <w:p w:rsidR="00A476E4" w:rsidRDefault="00A476E4" w:rsidP="00A476E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najmu i dzierżawy nieruchomości </w:t>
      </w:r>
      <w:r w:rsidR="009B63B3" w:rsidRPr="00134089">
        <w:rPr>
          <w:rFonts w:ascii="Verdana" w:hAnsi="Verdana"/>
          <w:sz w:val="20"/>
          <w:szCs w:val="20"/>
        </w:rPr>
        <w:t xml:space="preserve">na cele mieszkalne </w:t>
      </w:r>
      <w:r w:rsidRPr="00134089">
        <w:rPr>
          <w:rFonts w:ascii="Verdana" w:hAnsi="Verdana"/>
          <w:sz w:val="20"/>
          <w:szCs w:val="20"/>
        </w:rPr>
        <w:t>jest konieczne, jeśli sprzedaż jest dokonywana na rzecz innego podatnika VAT, podatku od wartości dodanej, podatku 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podobnym charakterze lub osoby prawnej niebędącej podatnikiem. Fakturę wystawia się najpóźniej z chwilą upływu terminu płatności, jednak nie wcześniej niż 30 dni przed </w:t>
      </w:r>
      <w:r w:rsidR="00027189" w:rsidRPr="00134089">
        <w:rPr>
          <w:rFonts w:ascii="Verdana" w:hAnsi="Verdana"/>
          <w:sz w:val="20"/>
          <w:szCs w:val="20"/>
        </w:rPr>
        <w:t>wykonaniem usług</w:t>
      </w:r>
      <w:r w:rsidRPr="00134089">
        <w:rPr>
          <w:rFonts w:ascii="Verdana" w:hAnsi="Verdana"/>
          <w:sz w:val="20"/>
          <w:szCs w:val="20"/>
        </w:rPr>
        <w:t>. Możliwe jest wystawienie faktury wcześniej niż 30</w:t>
      </w:r>
      <w:r w:rsidR="00027189" w:rsidRPr="00134089">
        <w:rPr>
          <w:rFonts w:ascii="Verdana" w:hAnsi="Verdana"/>
          <w:sz w:val="20"/>
          <w:szCs w:val="20"/>
        </w:rPr>
        <w:t xml:space="preserve"> d</w:t>
      </w:r>
      <w:r w:rsidRPr="00134089">
        <w:rPr>
          <w:rFonts w:ascii="Verdana" w:hAnsi="Verdana"/>
          <w:sz w:val="20"/>
          <w:szCs w:val="20"/>
        </w:rPr>
        <w:t>ni</w:t>
      </w:r>
      <w:r w:rsidR="00027189" w:rsidRPr="00134089">
        <w:rPr>
          <w:rFonts w:ascii="Verdana" w:hAnsi="Verdana"/>
          <w:sz w:val="20"/>
          <w:szCs w:val="20"/>
        </w:rPr>
        <w:t xml:space="preserve"> przed wykonaniem usług </w:t>
      </w:r>
      <w:r w:rsidRPr="00134089">
        <w:rPr>
          <w:rFonts w:ascii="Verdana" w:hAnsi="Verdana"/>
          <w:sz w:val="20"/>
          <w:szCs w:val="20"/>
        </w:rPr>
        <w:t xml:space="preserve">o ile zostanie </w:t>
      </w:r>
      <w:r w:rsidR="005C240D" w:rsidRPr="00134089">
        <w:rPr>
          <w:rFonts w:ascii="Verdana" w:hAnsi="Verdana"/>
          <w:sz w:val="20"/>
          <w:szCs w:val="20"/>
        </w:rPr>
        <w:t xml:space="preserve">w niej </w:t>
      </w:r>
      <w:r w:rsidRPr="00134089">
        <w:rPr>
          <w:rFonts w:ascii="Verdana" w:hAnsi="Verdana"/>
          <w:sz w:val="20"/>
          <w:szCs w:val="20"/>
        </w:rPr>
        <w:t>wskazany okres rozliczeniowy, którego dotyczy faktura.</w:t>
      </w:r>
    </w:p>
    <w:p w:rsidR="009C5337" w:rsidRPr="00134089" w:rsidRDefault="009C5337" w:rsidP="009C5337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sprzedaż usług najmu i dzierżawy nieruchomości na cele mieszkalne nie jest konieczne, o ile nabywcą usługi jest osoba fizyczna nieprowadząca działalności gospodarczej i nie zażąda ona wystawienia faktury w terminie 3 miesięcy od końca miesiąca, w którym wykonano usługę bądź otrzymano całość lub część zapłaty.</w:t>
      </w:r>
    </w:p>
    <w:p w:rsidR="00A476E4" w:rsidRPr="00134089" w:rsidRDefault="00A476E4" w:rsidP="00A476E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5C240D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świadczeni</w:t>
      </w:r>
      <w:r w:rsidR="005C240D" w:rsidRPr="00134089">
        <w:rPr>
          <w:rFonts w:ascii="Verdana" w:hAnsi="Verdana"/>
          <w:sz w:val="20"/>
          <w:szCs w:val="20"/>
        </w:rPr>
        <w:t xml:space="preserve">e </w:t>
      </w:r>
      <w:r w:rsidRPr="00134089">
        <w:rPr>
          <w:rFonts w:ascii="Verdana" w:hAnsi="Verdana"/>
          <w:sz w:val="20"/>
          <w:szCs w:val="20"/>
        </w:rPr>
        <w:t>usług najmu i dzierżawy</w:t>
      </w:r>
      <w:r w:rsidR="009B63B3" w:rsidRPr="00134089">
        <w:rPr>
          <w:rFonts w:ascii="Verdana" w:hAnsi="Verdana"/>
          <w:sz w:val="20"/>
          <w:szCs w:val="20"/>
        </w:rPr>
        <w:t xml:space="preserve"> na celemieszkalne</w:t>
      </w:r>
      <w:r w:rsidRPr="00134089">
        <w:rPr>
          <w:rFonts w:ascii="Verdana" w:hAnsi="Verdana"/>
          <w:sz w:val="20"/>
          <w:szCs w:val="20"/>
        </w:rPr>
        <w:t xml:space="preserve"> na rzecz osób fizycznych </w:t>
      </w:r>
      <w:r w:rsidR="000A2CB4" w:rsidRPr="00134089">
        <w:rPr>
          <w:rFonts w:ascii="Verdana" w:hAnsi="Verdana"/>
          <w:sz w:val="20"/>
          <w:szCs w:val="20"/>
        </w:rPr>
        <w:t>nie</w:t>
      </w:r>
      <w:r w:rsidR="005C240D" w:rsidRPr="00134089">
        <w:rPr>
          <w:rFonts w:ascii="Verdana" w:hAnsi="Verdana"/>
          <w:sz w:val="20"/>
          <w:szCs w:val="20"/>
        </w:rPr>
        <w:t>prowadzących działalności gospodarczej</w:t>
      </w:r>
      <w:r w:rsidR="00864A53">
        <w:rPr>
          <w:rFonts w:ascii="Verdana" w:hAnsi="Verdana"/>
          <w:sz w:val="20"/>
          <w:szCs w:val="20"/>
        </w:rPr>
        <w:t xml:space="preserve"> oraz rolników ryczałtowych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</w:t>
      </w:r>
      <w:r w:rsidR="005C240D" w:rsidRPr="00134089">
        <w:rPr>
          <w:rFonts w:ascii="Verdana" w:hAnsi="Verdana"/>
          <w:sz w:val="20"/>
          <w:szCs w:val="20"/>
        </w:rPr>
        <w:t>, przy czym m</w:t>
      </w:r>
      <w:r w:rsidRPr="00134089">
        <w:rPr>
          <w:rFonts w:ascii="Verdana" w:hAnsi="Verdana"/>
          <w:sz w:val="20"/>
          <w:szCs w:val="20"/>
        </w:rPr>
        <w:t xml:space="preserve">ożliwe jest skorzystanie ze zwolnienia z obowiązku ewidencjonowania </w:t>
      </w:r>
      <w:r w:rsidR="005C240D" w:rsidRPr="00134089">
        <w:rPr>
          <w:rFonts w:ascii="Verdana" w:hAnsi="Verdana"/>
          <w:sz w:val="20"/>
          <w:szCs w:val="20"/>
        </w:rPr>
        <w:t xml:space="preserve">ww. usług </w:t>
      </w:r>
      <w:r w:rsidRPr="00134089">
        <w:rPr>
          <w:rFonts w:ascii="Verdana" w:hAnsi="Verdana"/>
          <w:sz w:val="20"/>
          <w:szCs w:val="20"/>
        </w:rPr>
        <w:t>przy użyciu kasy fiskalnej, jeśli cała sprzedaż będzie dokumentowana za pomocą faktur (Rozporządzenie w sprawie zwolnień z obowiązku prowadzenia ewidencji; § 2 pkt 1 i 2 w zw. z część I załącznika poz. 26</w:t>
      </w:r>
      <w:r w:rsidR="00B8660C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134089">
        <w:rPr>
          <w:rFonts w:ascii="Verdana" w:hAnsi="Verdana"/>
          <w:sz w:val="20"/>
          <w:szCs w:val="20"/>
        </w:rPr>
        <w:t>).</w:t>
      </w:r>
    </w:p>
    <w:p w:rsidR="009B63B3" w:rsidRDefault="009B63B3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F3300E" w:rsidRPr="00986E62" w:rsidRDefault="00F3300E" w:rsidP="00986E62">
      <w:pPr>
        <w:pStyle w:val="Nagwek2"/>
        <w:numPr>
          <w:ilvl w:val="0"/>
          <w:numId w:val="7"/>
        </w:numPr>
        <w:ind w:left="709" w:hanging="709"/>
        <w:rPr>
          <w:rFonts w:ascii="Verdana" w:hAnsi="Verdana"/>
          <w:b w:val="0"/>
          <w:sz w:val="20"/>
          <w:szCs w:val="20"/>
        </w:rPr>
      </w:pPr>
      <w:bookmarkStart w:id="11" w:name="_Toc470040825"/>
      <w:r w:rsidRPr="00986E62">
        <w:rPr>
          <w:rFonts w:ascii="Verdana" w:hAnsi="Verdana"/>
          <w:sz w:val="20"/>
          <w:szCs w:val="20"/>
        </w:rPr>
        <w:t xml:space="preserve">Sprzedaż usług dzierżawy </w:t>
      </w:r>
      <w:r w:rsidR="00480DCA">
        <w:rPr>
          <w:rFonts w:ascii="Verdana" w:hAnsi="Verdana"/>
          <w:sz w:val="20"/>
          <w:szCs w:val="20"/>
        </w:rPr>
        <w:t>gruntów</w:t>
      </w:r>
      <w:r w:rsidRPr="00986E62">
        <w:rPr>
          <w:rFonts w:ascii="Verdana" w:hAnsi="Verdana"/>
          <w:sz w:val="20"/>
          <w:szCs w:val="20"/>
        </w:rPr>
        <w:t xml:space="preserve"> na cele działalności rolniczej</w:t>
      </w:r>
      <w:bookmarkEnd w:id="11"/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B16BB5">
        <w:rPr>
          <w:rFonts w:ascii="Verdana" w:hAnsi="Verdana"/>
          <w:sz w:val="20"/>
          <w:szCs w:val="20"/>
        </w:rPr>
        <w:t xml:space="preserve"> –</w:t>
      </w:r>
      <w:r w:rsidRPr="00134089">
        <w:rPr>
          <w:rFonts w:ascii="Verdana" w:hAnsi="Verdana"/>
          <w:sz w:val="20"/>
          <w:szCs w:val="20"/>
        </w:rPr>
        <w:t xml:space="preserve"> usługi dzierżawy </w:t>
      </w:r>
      <w:r w:rsidR="00AD1F97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 w:rsidR="00EC6D73">
        <w:rPr>
          <w:rFonts w:ascii="Verdana" w:hAnsi="Verdana"/>
          <w:sz w:val="20"/>
          <w:szCs w:val="20"/>
        </w:rPr>
        <w:t>działalności rolniczej</w:t>
      </w:r>
      <w:r w:rsidRPr="00134089">
        <w:rPr>
          <w:rFonts w:ascii="Verdana" w:hAnsi="Verdana"/>
          <w:sz w:val="20"/>
          <w:szCs w:val="20"/>
        </w:rPr>
        <w:t xml:space="preserve"> są</w:t>
      </w:r>
      <w:r>
        <w:rPr>
          <w:rFonts w:ascii="Verdana" w:hAnsi="Verdana"/>
          <w:sz w:val="20"/>
          <w:szCs w:val="20"/>
        </w:rPr>
        <w:t> </w:t>
      </w:r>
      <w:r w:rsidR="00480DCA">
        <w:rPr>
          <w:rFonts w:ascii="Verdana" w:hAnsi="Verdana"/>
          <w:sz w:val="20"/>
          <w:szCs w:val="20"/>
        </w:rPr>
        <w:t xml:space="preserve">objęte </w:t>
      </w:r>
      <w:r w:rsidRPr="00134089">
        <w:rPr>
          <w:rFonts w:ascii="Verdana" w:hAnsi="Verdana"/>
          <w:sz w:val="20"/>
          <w:szCs w:val="20"/>
        </w:rPr>
        <w:t xml:space="preserve">zwolnieniem z opodatkowania </w:t>
      </w:r>
      <w:r w:rsidRPr="00EC6D73">
        <w:rPr>
          <w:rFonts w:ascii="Verdana" w:hAnsi="Verdana"/>
          <w:sz w:val="20"/>
          <w:szCs w:val="20"/>
        </w:rPr>
        <w:t>(</w:t>
      </w:r>
      <w:r w:rsidR="00EC6D73" w:rsidRPr="00FE4751">
        <w:rPr>
          <w:rFonts w:ascii="Verdana" w:hAnsi="Verdana"/>
          <w:sz w:val="20"/>
          <w:szCs w:val="20"/>
        </w:rPr>
        <w:t>z</w:t>
      </w:r>
      <w:r w:rsidR="00EC6D73" w:rsidRPr="00986E62">
        <w:rPr>
          <w:rFonts w:ascii="Verdana" w:hAnsi="Verdana"/>
          <w:sz w:val="20"/>
          <w:szCs w:val="20"/>
        </w:rPr>
        <w:t>godnie z § 3 ust. 1 pkt 2 Rozporządzenia Ministra Finansów w sprawie zwo</w:t>
      </w:r>
      <w:r w:rsidR="00FE4751">
        <w:rPr>
          <w:rFonts w:ascii="Verdana" w:hAnsi="Verdana"/>
          <w:sz w:val="20"/>
          <w:szCs w:val="20"/>
        </w:rPr>
        <w:t>l</w:t>
      </w:r>
      <w:r w:rsidR="00EC6D73" w:rsidRPr="00986E62">
        <w:rPr>
          <w:rFonts w:ascii="Verdana" w:hAnsi="Verdana"/>
          <w:sz w:val="20"/>
          <w:szCs w:val="20"/>
        </w:rPr>
        <w:t>nień od podatku od towarów i usług oraz warunków stosowania tych zwolnień (</w:t>
      </w:r>
      <w:proofErr w:type="spellStart"/>
      <w:r w:rsidR="00EC6D73" w:rsidRPr="00986E62">
        <w:rPr>
          <w:rFonts w:ascii="Verdana" w:hAnsi="Verdana"/>
          <w:sz w:val="20"/>
          <w:szCs w:val="20"/>
        </w:rPr>
        <w:t>t.j</w:t>
      </w:r>
      <w:proofErr w:type="spellEnd"/>
      <w:r w:rsidR="00EC6D73" w:rsidRPr="00986E62">
        <w:rPr>
          <w:rFonts w:ascii="Verdana" w:hAnsi="Verdana"/>
          <w:sz w:val="20"/>
          <w:szCs w:val="20"/>
        </w:rPr>
        <w:t xml:space="preserve">. Dz. U. 2015, </w:t>
      </w:r>
      <w:proofErr w:type="spellStart"/>
      <w:r w:rsidR="00EC6D73" w:rsidRPr="00986E62">
        <w:rPr>
          <w:rFonts w:ascii="Verdana" w:hAnsi="Verdana"/>
          <w:sz w:val="20"/>
          <w:szCs w:val="20"/>
        </w:rPr>
        <w:t>poz</w:t>
      </w:r>
      <w:proofErr w:type="spellEnd"/>
      <w:r w:rsidR="00EC6D73" w:rsidRPr="00986E62">
        <w:rPr>
          <w:rFonts w:ascii="Verdana" w:hAnsi="Verdana"/>
          <w:sz w:val="20"/>
          <w:szCs w:val="20"/>
        </w:rPr>
        <w:t xml:space="preserve"> 736</w:t>
      </w:r>
      <w:r w:rsidRPr="00EC6D73">
        <w:rPr>
          <w:rFonts w:ascii="Verdana" w:hAnsi="Verdana"/>
          <w:sz w:val="20"/>
          <w:szCs w:val="20"/>
        </w:rPr>
        <w:t>).</w:t>
      </w:r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dzierżawy </w:t>
      </w:r>
      <w:r w:rsidR="00480DCA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>
        <w:rPr>
          <w:rFonts w:ascii="Verdana" w:hAnsi="Verdana"/>
          <w:sz w:val="20"/>
          <w:szCs w:val="20"/>
        </w:rPr>
        <w:t>działalności rolniczej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 (z</w:t>
      </w:r>
      <w:r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wyłączeniem kwoty podatku). Podstawa opodatkowania jest kwotą netto – nie zawiera kwoty VAT.</w:t>
      </w:r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dzierżawy </w:t>
      </w:r>
      <w:r w:rsidR="00480DCA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>
        <w:rPr>
          <w:rFonts w:ascii="Verdana" w:hAnsi="Verdana"/>
          <w:sz w:val="20"/>
          <w:szCs w:val="20"/>
        </w:rPr>
        <w:t xml:space="preserve">działalności rolniczej </w:t>
      </w:r>
      <w:r w:rsidRPr="00134089">
        <w:rPr>
          <w:rFonts w:ascii="Verdana" w:hAnsi="Verdana"/>
          <w:sz w:val="20"/>
          <w:szCs w:val="20"/>
        </w:rPr>
        <w:t xml:space="preserve">powstaje z chwilą wystawienia faktury z tego tytułu; jeżeli podatnik nie wystawił faktury (zarówno z powodu braku obowiązku jej wystawienia (np. przy dzierżawie na rzecz osób fizycznych nieprowadzących działalności gospodarczej), czy też z innego powodu), obowiązek podatkowy powinien zostać rozpoznany nie później niż z chwilą upływu terminu płatności. </w:t>
      </w:r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usług dzierżawy </w:t>
      </w:r>
      <w:r w:rsidR="00480DCA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>
        <w:rPr>
          <w:rFonts w:ascii="Verdana" w:hAnsi="Verdana"/>
          <w:sz w:val="20"/>
          <w:szCs w:val="20"/>
        </w:rPr>
        <w:t>działalności rolniczej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kwoty, a na zasadach określonych powyżej (zaliczka przy ww. usługach nie kreuje powstania obowiązku podatkowego).</w:t>
      </w:r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 dzierżawy </w:t>
      </w:r>
      <w:r w:rsidR="00480DCA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 w:rsidR="00EC6D73">
        <w:rPr>
          <w:rFonts w:ascii="Verdana" w:hAnsi="Verdana"/>
          <w:sz w:val="20"/>
          <w:szCs w:val="20"/>
        </w:rPr>
        <w:t xml:space="preserve">działalności rolniczej </w:t>
      </w:r>
      <w:r w:rsidRPr="00134089">
        <w:rPr>
          <w:rFonts w:ascii="Verdana" w:hAnsi="Verdana"/>
          <w:sz w:val="20"/>
          <w:szCs w:val="20"/>
        </w:rPr>
        <w:t>jest konieczne, jeśli sprzedaż jest dokonywana na rzecz innego podatnika VAT, podatku od wartości dodanej, podatku o</w:t>
      </w:r>
      <w:r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podobnym charakterze lub osoby prawnej niebędącej podatnikiem. Fakturę wystawia się najpóźniej z chwilą upływu terminu płatności, jednak nie wcześniej niż 30 dni przed wykonaniem usług. Możliwe jest wystawienie faktury wcześniej niż 30 dni przed wykonaniem usług o ile zostanie w niej wskazany okres rozliczeniowy, którego dotyczy faktura.</w:t>
      </w:r>
    </w:p>
    <w:p w:rsidR="00EC6D73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sprzedaż usług dzierżawy </w:t>
      </w:r>
      <w:r w:rsidR="00480DCA">
        <w:rPr>
          <w:rFonts w:ascii="Verdana" w:hAnsi="Verdana"/>
          <w:sz w:val="20"/>
          <w:szCs w:val="20"/>
        </w:rPr>
        <w:t>gruntów</w:t>
      </w:r>
      <w:r w:rsidRPr="00134089">
        <w:rPr>
          <w:rFonts w:ascii="Verdana" w:hAnsi="Verdana"/>
          <w:sz w:val="20"/>
          <w:szCs w:val="20"/>
        </w:rPr>
        <w:t xml:space="preserve"> na cele </w:t>
      </w:r>
      <w:r w:rsidR="00EC6D73">
        <w:rPr>
          <w:rFonts w:ascii="Verdana" w:hAnsi="Verdana"/>
          <w:sz w:val="20"/>
          <w:szCs w:val="20"/>
        </w:rPr>
        <w:t xml:space="preserve">działalności rolniczej </w:t>
      </w:r>
      <w:r w:rsidRPr="00134089">
        <w:rPr>
          <w:rFonts w:ascii="Verdana" w:hAnsi="Verdana"/>
          <w:sz w:val="20"/>
          <w:szCs w:val="20"/>
        </w:rPr>
        <w:t xml:space="preserve">nie jest konieczne, </w:t>
      </w:r>
      <w:r w:rsidR="00EC6D73" w:rsidRPr="00EC6D73">
        <w:rPr>
          <w:rFonts w:ascii="Verdana" w:hAnsi="Verdana"/>
          <w:sz w:val="20"/>
          <w:szCs w:val="20"/>
        </w:rPr>
        <w:t xml:space="preserve">gdy usługa jest świadczona na rzecz osoby fizycznej nieprowadzącej działalności gospodarczej. Nawet w przypadku zgłoszenia żądania wystawienia faktury przez taką osobę w terminie 3 miesięcy od końca miesiąca, w którym wykonano usługę bądź otrzymano całość lub część zapłaty. </w:t>
      </w:r>
    </w:p>
    <w:p w:rsidR="00F3300E" w:rsidRPr="00134089" w:rsidRDefault="00F3300E" w:rsidP="00F3300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– świadczenie usług dzierżawy </w:t>
      </w:r>
      <w:r w:rsidR="00480DCA">
        <w:rPr>
          <w:rFonts w:ascii="Verdana" w:hAnsi="Verdana"/>
          <w:sz w:val="20"/>
          <w:szCs w:val="20"/>
        </w:rPr>
        <w:t xml:space="preserve">gruntów </w:t>
      </w:r>
      <w:r w:rsidRPr="00134089">
        <w:rPr>
          <w:rFonts w:ascii="Verdana" w:hAnsi="Verdana"/>
          <w:sz w:val="20"/>
          <w:szCs w:val="20"/>
        </w:rPr>
        <w:t xml:space="preserve">na cele </w:t>
      </w:r>
      <w:r w:rsidR="00EC6D73">
        <w:rPr>
          <w:rFonts w:ascii="Verdana" w:hAnsi="Verdana"/>
          <w:sz w:val="20"/>
          <w:szCs w:val="20"/>
        </w:rPr>
        <w:t>działalności rolniczej</w:t>
      </w:r>
      <w:r w:rsidRPr="00134089">
        <w:rPr>
          <w:rFonts w:ascii="Verdana" w:hAnsi="Verdana"/>
          <w:sz w:val="20"/>
          <w:szCs w:val="20"/>
        </w:rPr>
        <w:t xml:space="preserve"> na rzecz osób fizycznych nieprowadzących działalności gospodarczej</w:t>
      </w:r>
      <w:r>
        <w:rPr>
          <w:rFonts w:ascii="Verdana" w:hAnsi="Verdana"/>
          <w:sz w:val="20"/>
          <w:szCs w:val="20"/>
        </w:rPr>
        <w:t xml:space="preserve"> oraz rolników ryczałtowych</w:t>
      </w:r>
      <w:r w:rsidRPr="00134089">
        <w:rPr>
          <w:rFonts w:ascii="Verdana" w:hAnsi="Verdana"/>
          <w:sz w:val="20"/>
          <w:szCs w:val="20"/>
        </w:rPr>
        <w:t xml:space="preserve"> powoduje konieczność dokumentowania przy użyciu kasy fiskalnej, przy czym możliwe jest skorzystanie ze zwolnienia z obowiązku ewidencjonowania ww. usług przy użyciu kasy fiskalnej, jeśli cała sprzedaż będzie dokumentowana za pomocą faktur (Rozporządzenie w sprawie zwolnień z obowiązku prowadzenia ewidencji; § 2 pkt 1 i 2 w zw. z część I załącznika poz. 26</w:t>
      </w:r>
      <w:r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134089">
        <w:rPr>
          <w:rFonts w:ascii="Verdana" w:hAnsi="Verdana"/>
          <w:sz w:val="20"/>
          <w:szCs w:val="20"/>
        </w:rPr>
        <w:t>).</w:t>
      </w:r>
    </w:p>
    <w:p w:rsidR="00F3300E" w:rsidRPr="00F3300E" w:rsidRDefault="00F3300E" w:rsidP="00F3300E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63B3" w:rsidRDefault="009B63B3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2" w:name="_Toc470040826"/>
      <w:r w:rsidRPr="00134089">
        <w:rPr>
          <w:rFonts w:ascii="Verdana" w:hAnsi="Verdana"/>
          <w:sz w:val="20"/>
          <w:szCs w:val="20"/>
        </w:rPr>
        <w:t>Sprzedaż usług najmu ruchomości</w:t>
      </w:r>
      <w:bookmarkEnd w:id="12"/>
    </w:p>
    <w:p w:rsidR="00F3300E" w:rsidRPr="00F3300E" w:rsidRDefault="00F3300E" w:rsidP="00F3300E"/>
    <w:p w:rsidR="009B63B3" w:rsidRPr="00134089" w:rsidRDefault="009B63B3" w:rsidP="009B63B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B16BB5">
        <w:rPr>
          <w:rFonts w:ascii="Verdana" w:hAnsi="Verdana"/>
          <w:sz w:val="20"/>
          <w:szCs w:val="20"/>
        </w:rPr>
        <w:t xml:space="preserve"> –</w:t>
      </w:r>
      <w:r w:rsidRPr="00134089">
        <w:rPr>
          <w:rFonts w:ascii="Verdana" w:hAnsi="Verdana"/>
          <w:sz w:val="20"/>
          <w:szCs w:val="20"/>
        </w:rPr>
        <w:t xml:space="preserve"> usługi najmu ruchomości</w:t>
      </w:r>
      <w:r w:rsidR="008D7ECF" w:rsidRPr="00134089">
        <w:rPr>
          <w:rFonts w:ascii="Verdana" w:hAnsi="Verdana"/>
          <w:sz w:val="20"/>
          <w:szCs w:val="20"/>
        </w:rPr>
        <w:t>,</w:t>
      </w:r>
      <w:r w:rsidR="00A40F3C" w:rsidRPr="00134089">
        <w:rPr>
          <w:rFonts w:ascii="Verdana" w:hAnsi="Verdana"/>
          <w:sz w:val="20"/>
          <w:szCs w:val="20"/>
        </w:rPr>
        <w:t>co do zasady</w:t>
      </w:r>
      <w:r w:rsidR="008D7ECF" w:rsidRPr="00134089">
        <w:rPr>
          <w:rFonts w:ascii="Verdana" w:hAnsi="Verdana"/>
          <w:sz w:val="20"/>
          <w:szCs w:val="20"/>
        </w:rPr>
        <w:t>,</w:t>
      </w:r>
      <w:r w:rsidR="00A40F3C" w:rsidRPr="00134089">
        <w:rPr>
          <w:rFonts w:ascii="Verdana" w:hAnsi="Verdana"/>
          <w:sz w:val="20"/>
          <w:szCs w:val="20"/>
        </w:rPr>
        <w:t xml:space="preserve"> podlegają opodatkowaniu podst</w:t>
      </w:r>
      <w:r w:rsidR="00E77196" w:rsidRPr="00134089">
        <w:rPr>
          <w:rFonts w:ascii="Verdana" w:hAnsi="Verdana"/>
          <w:sz w:val="20"/>
          <w:szCs w:val="20"/>
        </w:rPr>
        <w:t>awową stawką VAT 23%</w:t>
      </w:r>
      <w:r w:rsidRPr="00134089">
        <w:rPr>
          <w:rFonts w:ascii="Verdana" w:hAnsi="Verdana"/>
          <w:sz w:val="20"/>
          <w:szCs w:val="20"/>
        </w:rPr>
        <w:t>.</w:t>
      </w:r>
    </w:p>
    <w:p w:rsidR="009B63B3" w:rsidRPr="00134089" w:rsidRDefault="009B63B3" w:rsidP="009B63B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najmu </w:t>
      </w:r>
      <w:r w:rsidR="00A40F3C" w:rsidRPr="00134089">
        <w:rPr>
          <w:rFonts w:ascii="Verdana" w:hAnsi="Verdana"/>
          <w:sz w:val="20"/>
          <w:szCs w:val="20"/>
        </w:rPr>
        <w:t>ruchomości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E77196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027189" w:rsidRPr="00134089" w:rsidRDefault="00027189" w:rsidP="000271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najmu ruchomości powstaje z chwilą wystawienia faktury z tego tytułu; jeżeli podatnik nie wystawił faktury (zarówno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powodu braku obowiązku (np. przy najmie na rzecz osób fizycznych nieprowadzących działalności gospodarczej), czy też z innego powodu), obowiązek podatkowy powinien zostać rozpoznany nie później niż z chwilą upływu terminu płatności. </w:t>
      </w:r>
    </w:p>
    <w:p w:rsidR="00027189" w:rsidRPr="00134089" w:rsidRDefault="00027189" w:rsidP="000271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usług ruchomości nabywca dokona zapłaty częściowej (np. zaliczka, zadatek, przedpłata, rata) lub zapłaty całości kwoty należnej z tytułu sprzedaży,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kwoty, a na zasadach określonych powyżej (zaliczka przy ww. usługach nie kreuje powstania obowiązku podatkowego).</w:t>
      </w:r>
    </w:p>
    <w:p w:rsidR="009B63B3" w:rsidRPr="00134089" w:rsidRDefault="009B63B3" w:rsidP="009B63B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</w:t>
      </w:r>
      <w:r w:rsidR="00A40F3C" w:rsidRPr="00134089">
        <w:rPr>
          <w:rFonts w:ascii="Verdana" w:hAnsi="Verdana"/>
          <w:sz w:val="20"/>
          <w:szCs w:val="20"/>
        </w:rPr>
        <w:t xml:space="preserve">usług najmu ruchomości </w:t>
      </w:r>
      <w:r w:rsidRPr="00134089">
        <w:rPr>
          <w:rFonts w:ascii="Verdana" w:hAnsi="Verdana"/>
          <w:sz w:val="20"/>
          <w:szCs w:val="20"/>
        </w:rPr>
        <w:t>jest konieczne, jeśli sprzedaż jest dokonywana na rzecz innego podatnika VAT, podatku od wartości dodanej, podatku o podobnym charakterze lub osoby prawnej niebędącej podatnikiem. Fakturę wystawia się najpóźniej z chwilą upływu terminu płatności, jednak nie wcześniej niż 30</w:t>
      </w:r>
      <w:r w:rsidR="007F4C43" w:rsidRPr="00134089">
        <w:rPr>
          <w:rFonts w:ascii="Verdana" w:hAnsi="Verdana"/>
          <w:sz w:val="20"/>
          <w:szCs w:val="20"/>
        </w:rPr>
        <w:t xml:space="preserve"> dni</w:t>
      </w:r>
      <w:r w:rsidRPr="00134089">
        <w:rPr>
          <w:rFonts w:ascii="Verdana" w:hAnsi="Verdana"/>
          <w:sz w:val="20"/>
          <w:szCs w:val="20"/>
        </w:rPr>
        <w:t xml:space="preserve"> przed </w:t>
      </w:r>
      <w:r w:rsidR="00027189" w:rsidRPr="00134089">
        <w:rPr>
          <w:rFonts w:ascii="Verdana" w:hAnsi="Verdana"/>
          <w:sz w:val="20"/>
          <w:szCs w:val="20"/>
        </w:rPr>
        <w:t>wykonaniem usług.</w:t>
      </w:r>
      <w:r w:rsidRPr="00134089">
        <w:rPr>
          <w:rFonts w:ascii="Verdana" w:hAnsi="Verdana"/>
          <w:sz w:val="20"/>
          <w:szCs w:val="20"/>
        </w:rPr>
        <w:t xml:space="preserve"> Możliwe jest wystawienie faktury wcześniej niż 30dni przed datą </w:t>
      </w:r>
      <w:r w:rsidR="00027189" w:rsidRPr="00134089">
        <w:rPr>
          <w:rFonts w:ascii="Verdana" w:hAnsi="Verdana"/>
          <w:sz w:val="20"/>
          <w:szCs w:val="20"/>
        </w:rPr>
        <w:t xml:space="preserve">wykonania usług </w:t>
      </w:r>
      <w:r w:rsidRPr="00134089">
        <w:rPr>
          <w:rFonts w:ascii="Verdana" w:hAnsi="Verdana"/>
          <w:sz w:val="20"/>
          <w:szCs w:val="20"/>
        </w:rPr>
        <w:t xml:space="preserve">o ile zostanie wskazany </w:t>
      </w:r>
      <w:r w:rsidR="007F4C43" w:rsidRPr="00134089">
        <w:rPr>
          <w:rFonts w:ascii="Verdana" w:hAnsi="Verdana"/>
          <w:sz w:val="20"/>
          <w:szCs w:val="20"/>
        </w:rPr>
        <w:t xml:space="preserve">w niej </w:t>
      </w:r>
      <w:r w:rsidRPr="00134089">
        <w:rPr>
          <w:rFonts w:ascii="Verdana" w:hAnsi="Verdana"/>
          <w:sz w:val="20"/>
          <w:szCs w:val="20"/>
        </w:rPr>
        <w:t>okres rozliczeniowy, którego dotyczy faktura.</w:t>
      </w:r>
    </w:p>
    <w:p w:rsidR="00871389" w:rsidRPr="00134089" w:rsidRDefault="00871389" w:rsidP="008713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sprzedaż usług najmu ruchomości nie jest konieczne, </w:t>
      </w:r>
      <w:r>
        <w:rPr>
          <w:rFonts w:ascii="Verdana" w:hAnsi="Verdana"/>
          <w:sz w:val="20"/>
          <w:szCs w:val="20"/>
        </w:rPr>
        <w:t xml:space="preserve"> gdy usługa jest świadczona na rzecz osoby fizycznej nieprowadzącej działalności gospodarczej. Nawet w przypadku </w:t>
      </w:r>
      <w:r w:rsidRPr="00E42285">
        <w:rPr>
          <w:rFonts w:ascii="Verdana" w:hAnsi="Verdana"/>
          <w:sz w:val="20"/>
          <w:szCs w:val="20"/>
        </w:rPr>
        <w:t xml:space="preserve">zgłoszenia żądania wystawienia faktury </w:t>
      </w:r>
      <w:r>
        <w:rPr>
          <w:rFonts w:ascii="Verdana" w:hAnsi="Verdana"/>
          <w:sz w:val="20"/>
          <w:szCs w:val="20"/>
        </w:rPr>
        <w:t>przez taką osobę w terminie 3 miesięcy od końca miesiąca, w którym wykonano usługę bądź otrzymano całość lub część zapłaty.</w:t>
      </w:r>
    </w:p>
    <w:p w:rsidR="00A40F3C" w:rsidRPr="00134089" w:rsidRDefault="009B63B3" w:rsidP="0087138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7F4C43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świadczeni</w:t>
      </w:r>
      <w:r w:rsidR="007F4C43" w:rsidRPr="00134089">
        <w:rPr>
          <w:rFonts w:ascii="Verdana" w:hAnsi="Verdana"/>
          <w:sz w:val="20"/>
          <w:szCs w:val="20"/>
        </w:rPr>
        <w:t xml:space="preserve">e </w:t>
      </w:r>
      <w:r w:rsidR="00A40F3C" w:rsidRPr="00134089">
        <w:rPr>
          <w:rFonts w:ascii="Verdana" w:hAnsi="Verdana"/>
          <w:sz w:val="20"/>
          <w:szCs w:val="20"/>
        </w:rPr>
        <w:t>usług najmu ruchomości</w:t>
      </w:r>
      <w:r w:rsidRPr="00134089">
        <w:rPr>
          <w:rFonts w:ascii="Verdana" w:hAnsi="Verdana"/>
          <w:sz w:val="20"/>
          <w:szCs w:val="20"/>
        </w:rPr>
        <w:t xml:space="preserve"> na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rzecz osób fizycznych </w:t>
      </w:r>
      <w:r w:rsidR="007F4C43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Pr="00134089">
        <w:rPr>
          <w:rFonts w:ascii="Verdana" w:hAnsi="Verdana"/>
          <w:sz w:val="20"/>
          <w:szCs w:val="20"/>
        </w:rPr>
        <w:t>powoduje</w:t>
      </w:r>
      <w:r w:rsidR="00027189" w:rsidRPr="00134089">
        <w:rPr>
          <w:rFonts w:ascii="Verdana" w:hAnsi="Verdana"/>
          <w:sz w:val="20"/>
          <w:szCs w:val="20"/>
        </w:rPr>
        <w:t>, co</w:t>
      </w:r>
      <w:r w:rsidR="004D3F6A">
        <w:rPr>
          <w:rFonts w:ascii="Verdana" w:hAnsi="Verdana"/>
          <w:sz w:val="20"/>
          <w:szCs w:val="20"/>
        </w:rPr>
        <w:t> </w:t>
      </w:r>
      <w:r w:rsidR="00027189" w:rsidRPr="00134089">
        <w:rPr>
          <w:rFonts w:ascii="Verdana" w:hAnsi="Verdana"/>
          <w:sz w:val="20"/>
          <w:szCs w:val="20"/>
        </w:rPr>
        <w:t>do</w:t>
      </w:r>
      <w:r w:rsidR="004D3F6A">
        <w:rPr>
          <w:rFonts w:ascii="Verdana" w:hAnsi="Verdana"/>
          <w:sz w:val="20"/>
          <w:szCs w:val="20"/>
        </w:rPr>
        <w:t> </w:t>
      </w:r>
      <w:r w:rsidR="00027189" w:rsidRPr="00134089">
        <w:rPr>
          <w:rFonts w:ascii="Verdana" w:hAnsi="Verdana"/>
          <w:sz w:val="20"/>
          <w:szCs w:val="20"/>
        </w:rPr>
        <w:t>zasady,</w:t>
      </w:r>
      <w:r w:rsidRPr="00134089">
        <w:rPr>
          <w:rFonts w:ascii="Verdana" w:hAnsi="Verdana"/>
          <w:sz w:val="20"/>
          <w:szCs w:val="20"/>
        </w:rPr>
        <w:t xml:space="preserve"> konieczność dokumentowania </w:t>
      </w:r>
      <w:r w:rsidR="00A40F3C" w:rsidRPr="00134089">
        <w:rPr>
          <w:rFonts w:ascii="Verdana" w:hAnsi="Verdana"/>
          <w:sz w:val="20"/>
          <w:szCs w:val="20"/>
        </w:rPr>
        <w:t>przy użyciu kasy fiskalnej.</w:t>
      </w:r>
    </w:p>
    <w:p w:rsidR="00B8660C" w:rsidRPr="00134089" w:rsidRDefault="007064B5" w:rsidP="00871389">
      <w:pPr>
        <w:pStyle w:val="Tekstkomentarza"/>
        <w:spacing w:before="120" w:after="120" w:line="260" w:lineRule="atLeast"/>
        <w:jc w:val="both"/>
        <w:rPr>
          <w:rFonts w:ascii="Verdana" w:hAnsi="Verdana"/>
        </w:rPr>
      </w:pPr>
      <w:r w:rsidRPr="00134089">
        <w:rPr>
          <w:rFonts w:ascii="Verdana" w:hAnsi="Verdana"/>
        </w:rPr>
        <w:t>Świadczenie ww. usług na rzecz osób fizycznych nieprowadzących działalności gospodarczej może podlegać zwolnieniu z obowiązku ewidencjonowania, jeżeli świadczący usługę otrzyma w całości zapłatę za wykonaną czynność za pośrednictwem poczty, banku lub spółdzielczej kasy oszczędnościowo-kredytowej (odpowiednio na</w:t>
      </w:r>
      <w:r w:rsidR="004D3F6A">
        <w:rPr>
          <w:rFonts w:ascii="Verdana" w:hAnsi="Verdana"/>
        </w:rPr>
        <w:t> </w:t>
      </w:r>
      <w:r w:rsidRPr="00134089">
        <w:rPr>
          <w:rFonts w:ascii="Verdana" w:hAnsi="Verdana"/>
        </w:rPr>
        <w:t>rachunek bankowy podatnika lub na rachunek podatnika w spółdzielczej kasie oszczędnościowo-kredytowej, której jest członkiem), a z ewidencji i dowodów dokumentujących zapłatę jednoznacznie wynika, jakiej konkretnie czynności dotyczyła.</w:t>
      </w:r>
    </w:p>
    <w:p w:rsidR="007064B5" w:rsidRPr="00134089" w:rsidRDefault="007064B5" w:rsidP="009B63B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A40F3C" w:rsidRPr="00134089" w:rsidRDefault="00887479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3" w:name="_Toc470040827"/>
      <w:r>
        <w:rPr>
          <w:rFonts w:ascii="Verdana" w:hAnsi="Verdana"/>
          <w:sz w:val="20"/>
          <w:szCs w:val="20"/>
        </w:rPr>
        <w:t>Wynagrodzenie z tytułu</w:t>
      </w:r>
      <w:r w:rsidR="00A40F3C" w:rsidRPr="00134089">
        <w:rPr>
          <w:rFonts w:ascii="Verdana" w:hAnsi="Verdana"/>
          <w:sz w:val="20"/>
          <w:szCs w:val="20"/>
        </w:rPr>
        <w:t xml:space="preserve"> bezumownego korzystania z nieruchomości</w:t>
      </w:r>
      <w:bookmarkEnd w:id="13"/>
    </w:p>
    <w:p w:rsidR="00A40F3C" w:rsidRPr="00134089" w:rsidRDefault="00A40F3C" w:rsidP="00A40F3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="00A15D75">
        <w:rPr>
          <w:rFonts w:ascii="Verdana" w:hAnsi="Verdana"/>
          <w:sz w:val="20"/>
          <w:szCs w:val="20"/>
        </w:rPr>
        <w:t xml:space="preserve">wynagrodzenia za </w:t>
      </w:r>
      <w:r w:rsidR="00366F54" w:rsidRPr="00134089">
        <w:rPr>
          <w:rFonts w:ascii="Verdana" w:hAnsi="Verdana"/>
          <w:sz w:val="20"/>
          <w:szCs w:val="20"/>
        </w:rPr>
        <w:t>bezumowne korzystani</w:t>
      </w:r>
      <w:r w:rsidR="00A15D75">
        <w:rPr>
          <w:rFonts w:ascii="Verdana" w:hAnsi="Verdana"/>
          <w:sz w:val="20"/>
          <w:szCs w:val="20"/>
        </w:rPr>
        <w:t>e</w:t>
      </w:r>
      <w:r w:rsidR="00366F54" w:rsidRPr="00134089">
        <w:rPr>
          <w:rFonts w:ascii="Verdana" w:hAnsi="Verdana"/>
          <w:sz w:val="20"/>
          <w:szCs w:val="20"/>
        </w:rPr>
        <w:t xml:space="preserve"> z nieruchomości, jest uzależnione od okoliczności faktycznych</w:t>
      </w:r>
      <w:r w:rsidRPr="00134089">
        <w:rPr>
          <w:rFonts w:ascii="Verdana" w:hAnsi="Verdana"/>
          <w:sz w:val="20"/>
          <w:szCs w:val="20"/>
        </w:rPr>
        <w:t>.</w:t>
      </w:r>
      <w:r w:rsidR="00887479">
        <w:rPr>
          <w:rFonts w:ascii="Verdana" w:hAnsi="Verdana"/>
          <w:sz w:val="20"/>
          <w:szCs w:val="20"/>
        </w:rPr>
        <w:t>Zasadniczo j</w:t>
      </w:r>
      <w:r w:rsidR="00366F54" w:rsidRPr="00134089">
        <w:rPr>
          <w:rFonts w:ascii="Verdana" w:hAnsi="Verdana"/>
          <w:sz w:val="20"/>
          <w:szCs w:val="20"/>
        </w:rPr>
        <w:t xml:space="preserve">eżeli </w:t>
      </w:r>
      <w:r w:rsidR="00DA3092">
        <w:rPr>
          <w:rFonts w:ascii="Verdana" w:hAnsi="Verdana"/>
          <w:sz w:val="20"/>
          <w:szCs w:val="20"/>
        </w:rPr>
        <w:t xml:space="preserve">korzystanie z nieruchomości odbywa się </w:t>
      </w:r>
      <w:r w:rsidR="00366F54" w:rsidRPr="00134089">
        <w:rPr>
          <w:rFonts w:ascii="Verdana" w:hAnsi="Verdana"/>
          <w:sz w:val="20"/>
          <w:szCs w:val="20"/>
        </w:rPr>
        <w:t>za zgodą stron, a właściciel nie podejmuje czynności zmierzających do</w:t>
      </w:r>
      <w:r w:rsidR="004D3F6A">
        <w:rPr>
          <w:rFonts w:ascii="Verdana" w:hAnsi="Verdana"/>
          <w:sz w:val="20"/>
          <w:szCs w:val="20"/>
        </w:rPr>
        <w:t> </w:t>
      </w:r>
      <w:r w:rsidR="00366F54" w:rsidRPr="00134089">
        <w:rPr>
          <w:rFonts w:ascii="Verdana" w:hAnsi="Verdana"/>
          <w:sz w:val="20"/>
          <w:szCs w:val="20"/>
        </w:rPr>
        <w:t xml:space="preserve">usunięcia </w:t>
      </w:r>
      <w:r w:rsidR="00B84197">
        <w:rPr>
          <w:rFonts w:ascii="Verdana" w:hAnsi="Verdana"/>
          <w:sz w:val="20"/>
          <w:szCs w:val="20"/>
        </w:rPr>
        <w:t xml:space="preserve">korzystającego </w:t>
      </w:r>
      <w:r w:rsidR="00366F54" w:rsidRPr="00134089">
        <w:rPr>
          <w:rFonts w:ascii="Verdana" w:hAnsi="Verdana"/>
          <w:sz w:val="20"/>
          <w:szCs w:val="20"/>
        </w:rPr>
        <w:t>z zajmowanej nieruchomości, opodatkowanie ustala się na</w:t>
      </w:r>
      <w:r w:rsidR="004D3F6A">
        <w:rPr>
          <w:rFonts w:ascii="Verdana" w:hAnsi="Verdana"/>
          <w:sz w:val="20"/>
          <w:szCs w:val="20"/>
        </w:rPr>
        <w:t> </w:t>
      </w:r>
      <w:r w:rsidR="00366F54" w:rsidRPr="00134089">
        <w:rPr>
          <w:rFonts w:ascii="Verdana" w:hAnsi="Verdana"/>
          <w:sz w:val="20"/>
          <w:szCs w:val="20"/>
        </w:rPr>
        <w:t xml:space="preserve">zasadach dotyczących sprzedaży usług najmu i dzierżawy nieruchomości (patrz wyżej </w:t>
      </w:r>
      <w:r w:rsidR="00024917">
        <w:rPr>
          <w:rFonts w:ascii="Verdana" w:hAnsi="Verdana"/>
          <w:sz w:val="20"/>
          <w:szCs w:val="20"/>
        </w:rPr>
        <w:t>rozdział IV</w:t>
      </w:r>
      <w:r w:rsidR="00E77196" w:rsidRPr="00134089">
        <w:rPr>
          <w:rFonts w:ascii="Verdana" w:hAnsi="Verdana"/>
          <w:sz w:val="20"/>
          <w:szCs w:val="20"/>
        </w:rPr>
        <w:t xml:space="preserve">, </w:t>
      </w:r>
      <w:r w:rsidR="00366F54" w:rsidRPr="00134089">
        <w:rPr>
          <w:rFonts w:ascii="Verdana" w:hAnsi="Verdana"/>
          <w:sz w:val="20"/>
          <w:szCs w:val="20"/>
        </w:rPr>
        <w:t>pkt 1 i 2)</w:t>
      </w:r>
      <w:r w:rsidR="00A15D75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366F54" w:rsidRPr="00134089">
        <w:rPr>
          <w:rFonts w:ascii="Verdana" w:hAnsi="Verdana"/>
          <w:sz w:val="20"/>
          <w:szCs w:val="20"/>
        </w:rPr>
        <w:t>.</w:t>
      </w:r>
    </w:p>
    <w:p w:rsidR="00366F54" w:rsidRPr="00134089" w:rsidRDefault="00027189" w:rsidP="00A40F3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</w:t>
      </w:r>
      <w:r w:rsidR="00366F54" w:rsidRPr="00134089">
        <w:rPr>
          <w:rFonts w:ascii="Verdana" w:hAnsi="Verdana"/>
          <w:sz w:val="20"/>
          <w:szCs w:val="20"/>
        </w:rPr>
        <w:t xml:space="preserve">eżeli </w:t>
      </w:r>
      <w:r w:rsidR="00887479">
        <w:rPr>
          <w:rFonts w:ascii="Verdana" w:hAnsi="Verdana"/>
          <w:sz w:val="20"/>
          <w:szCs w:val="20"/>
        </w:rPr>
        <w:t>natomiast korzystający korzysta</w:t>
      </w:r>
      <w:r w:rsidR="00366F54" w:rsidRPr="00134089">
        <w:rPr>
          <w:rFonts w:ascii="Verdana" w:hAnsi="Verdana"/>
          <w:sz w:val="20"/>
          <w:szCs w:val="20"/>
        </w:rPr>
        <w:t xml:space="preserve"> z nieruchomości bez zgody właściciela, który równocześnie podejmuje czynności zmierzające do usunięcia </w:t>
      </w:r>
      <w:r w:rsidR="00B84197">
        <w:rPr>
          <w:rFonts w:ascii="Verdana" w:hAnsi="Verdana"/>
          <w:sz w:val="20"/>
          <w:szCs w:val="20"/>
        </w:rPr>
        <w:t xml:space="preserve">korzystającego </w:t>
      </w:r>
      <w:r w:rsidR="00366F54" w:rsidRPr="00134089">
        <w:rPr>
          <w:rFonts w:ascii="Verdana" w:hAnsi="Verdana"/>
          <w:sz w:val="20"/>
          <w:szCs w:val="20"/>
        </w:rPr>
        <w:t>z</w:t>
      </w:r>
      <w:r w:rsidR="004D3F6A">
        <w:rPr>
          <w:rFonts w:ascii="Verdana" w:hAnsi="Verdana"/>
          <w:sz w:val="20"/>
          <w:szCs w:val="20"/>
        </w:rPr>
        <w:t> </w:t>
      </w:r>
      <w:r w:rsidR="00366F54" w:rsidRPr="00134089">
        <w:rPr>
          <w:rFonts w:ascii="Verdana" w:hAnsi="Verdana"/>
          <w:sz w:val="20"/>
          <w:szCs w:val="20"/>
        </w:rPr>
        <w:t xml:space="preserve">zajmowanej nieruchomości, </w:t>
      </w:r>
      <w:r w:rsidR="00887479">
        <w:rPr>
          <w:rFonts w:ascii="Verdana" w:hAnsi="Verdana"/>
          <w:sz w:val="20"/>
          <w:szCs w:val="20"/>
        </w:rPr>
        <w:t xml:space="preserve">wynagrodzenie z tytułu takiej </w:t>
      </w:r>
      <w:r w:rsidR="00366F54" w:rsidRPr="00134089">
        <w:rPr>
          <w:rFonts w:ascii="Verdana" w:hAnsi="Verdana"/>
          <w:sz w:val="20"/>
          <w:szCs w:val="20"/>
        </w:rPr>
        <w:t xml:space="preserve">czynność </w:t>
      </w:r>
      <w:r w:rsidR="00887479">
        <w:rPr>
          <w:rFonts w:ascii="Verdana" w:hAnsi="Verdana"/>
          <w:sz w:val="20"/>
          <w:szCs w:val="20"/>
        </w:rPr>
        <w:t xml:space="preserve">może zostać uznane za </w:t>
      </w:r>
      <w:r w:rsidR="00366F54" w:rsidRPr="00134089">
        <w:rPr>
          <w:rFonts w:ascii="Verdana" w:hAnsi="Verdana"/>
          <w:sz w:val="20"/>
          <w:szCs w:val="20"/>
        </w:rPr>
        <w:t>nie podlega</w:t>
      </w:r>
      <w:r w:rsidR="00887479">
        <w:rPr>
          <w:rFonts w:ascii="Verdana" w:hAnsi="Verdana"/>
          <w:sz w:val="20"/>
          <w:szCs w:val="20"/>
        </w:rPr>
        <w:t>jące</w:t>
      </w:r>
      <w:r w:rsidR="00366F54" w:rsidRPr="00134089">
        <w:rPr>
          <w:rFonts w:ascii="Verdana" w:hAnsi="Verdana"/>
          <w:sz w:val="20"/>
          <w:szCs w:val="20"/>
        </w:rPr>
        <w:t xml:space="preserve"> ustawie o VAT.</w:t>
      </w:r>
    </w:p>
    <w:p w:rsidR="00A40F3C" w:rsidRPr="00134089" w:rsidRDefault="00A40F3C" w:rsidP="00A40F3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</w:t>
      </w:r>
      <w:r w:rsidR="00A15D75">
        <w:rPr>
          <w:rFonts w:ascii="Verdana" w:hAnsi="Verdana"/>
          <w:sz w:val="20"/>
          <w:szCs w:val="20"/>
        </w:rPr>
        <w:t>wynagrodzenia z tytułu</w:t>
      </w:r>
      <w:r w:rsidR="00C72BF7" w:rsidRPr="00134089">
        <w:rPr>
          <w:rFonts w:ascii="Verdana" w:hAnsi="Verdana"/>
          <w:sz w:val="20"/>
          <w:szCs w:val="20"/>
        </w:rPr>
        <w:t>bezumownego korzystania z nieruchomości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E77196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A81A9F" w:rsidRPr="00134089" w:rsidRDefault="00A81A9F" w:rsidP="00A81A9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</w:t>
      </w:r>
      <w:r w:rsidR="00A15D75">
        <w:rPr>
          <w:rFonts w:ascii="Verdana" w:hAnsi="Verdana"/>
          <w:sz w:val="20"/>
          <w:szCs w:val="20"/>
        </w:rPr>
        <w:t>wynagrodzeniu z tytułu</w:t>
      </w:r>
      <w:r w:rsidRPr="00134089">
        <w:rPr>
          <w:rFonts w:ascii="Verdana" w:hAnsi="Verdana"/>
          <w:sz w:val="20"/>
          <w:szCs w:val="20"/>
        </w:rPr>
        <w:t xml:space="preserve"> bezumownego korzystania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nieruchomości powstaje z chwilą wystawienia faktury z tego tytułu; jeżeli podatnik nie wystawił faktury z tego tytułu (zarówno z powodu braku obowiązku (np. przy bezumownym korzystaniu nieruchomości, gdzie korzystającym jest osoba fizyczna nieprowadząca działalności gospodarczej), czy też z innego powodu), obowiązek podatkowy powinien zostać rozpoznany nie później niż z chwilą upływu terminu płatności, który został określony w wezwaniu do uregulowania należności. </w:t>
      </w:r>
    </w:p>
    <w:p w:rsidR="00027189" w:rsidRPr="00134089" w:rsidRDefault="00A81A9F" w:rsidP="00A81A9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  <w:u w:val="single"/>
        </w:rPr>
      </w:pPr>
      <w:r w:rsidRPr="00134089">
        <w:rPr>
          <w:rFonts w:ascii="Verdana" w:hAnsi="Verdana"/>
          <w:sz w:val="20"/>
          <w:szCs w:val="20"/>
        </w:rPr>
        <w:t>Jeżeli przed dniem bezumownego korzystania z nieruchomości / wystawieniem faktury z</w:t>
      </w:r>
      <w:r w:rsidR="00A15D75">
        <w:rPr>
          <w:rFonts w:ascii="Verdana" w:hAnsi="Verdana"/>
          <w:sz w:val="20"/>
          <w:szCs w:val="20"/>
        </w:rPr>
        <w:t>a</w:t>
      </w:r>
      <w:r w:rsidR="004D3F6A">
        <w:rPr>
          <w:rFonts w:ascii="Verdana" w:hAnsi="Verdana"/>
          <w:sz w:val="20"/>
          <w:szCs w:val="20"/>
        </w:rPr>
        <w:t> </w:t>
      </w:r>
      <w:r w:rsidR="00A15D75">
        <w:rPr>
          <w:rFonts w:ascii="Verdana" w:hAnsi="Verdana"/>
          <w:sz w:val="20"/>
          <w:szCs w:val="20"/>
        </w:rPr>
        <w:t>wynagrodzenie z</w:t>
      </w:r>
      <w:r w:rsidRPr="00134089">
        <w:rPr>
          <w:rFonts w:ascii="Verdana" w:hAnsi="Verdana"/>
          <w:sz w:val="20"/>
          <w:szCs w:val="20"/>
        </w:rPr>
        <w:t xml:space="preserve"> tytułu bezumownego korzystania z nieruchomości nabywca dokona zapłaty częściowej (np. zaliczka, zadatek, przedpłata, rata) lub zapłaty całości kwoty należnej z </w:t>
      </w:r>
      <w:r w:rsidR="00DA3092">
        <w:rPr>
          <w:rFonts w:ascii="Verdana" w:hAnsi="Verdana"/>
          <w:sz w:val="20"/>
          <w:szCs w:val="20"/>
        </w:rPr>
        <w:t xml:space="preserve">tego </w:t>
      </w:r>
      <w:r w:rsidRPr="00134089">
        <w:rPr>
          <w:rFonts w:ascii="Verdana" w:hAnsi="Verdana"/>
          <w:sz w:val="20"/>
          <w:szCs w:val="20"/>
        </w:rPr>
        <w:t xml:space="preserve">tytułu,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odniesieniu do wpłaconej kwoty, a na zasadach określonych powyżej (zaliczka przy ww. usługach nie kreuje powstania obowiązku podatkowego</w:t>
      </w:r>
      <w:r w:rsidR="007F4C43" w:rsidRPr="00134089">
        <w:rPr>
          <w:rFonts w:ascii="Verdana" w:hAnsi="Verdana"/>
          <w:sz w:val="20"/>
          <w:szCs w:val="20"/>
        </w:rPr>
        <w:t>).</w:t>
      </w:r>
    </w:p>
    <w:p w:rsidR="00A81A9F" w:rsidRPr="00134089" w:rsidRDefault="00A40F3C" w:rsidP="006E663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</w:t>
      </w:r>
      <w:r w:rsidR="00DA3092">
        <w:rPr>
          <w:rFonts w:ascii="Verdana" w:hAnsi="Verdana"/>
          <w:sz w:val="20"/>
          <w:szCs w:val="20"/>
        </w:rPr>
        <w:t>wynagrodzenie z</w:t>
      </w:r>
      <w:r w:rsidR="004D3F6A">
        <w:rPr>
          <w:rFonts w:ascii="Verdana" w:hAnsi="Verdana"/>
          <w:sz w:val="20"/>
          <w:szCs w:val="20"/>
        </w:rPr>
        <w:t> </w:t>
      </w:r>
      <w:r w:rsidR="00DA3092">
        <w:rPr>
          <w:rFonts w:ascii="Verdana" w:hAnsi="Verdana"/>
          <w:sz w:val="20"/>
          <w:szCs w:val="20"/>
        </w:rPr>
        <w:t>tytułu</w:t>
      </w:r>
      <w:r w:rsidR="001B23DF" w:rsidRPr="00134089">
        <w:rPr>
          <w:rFonts w:ascii="Verdana" w:hAnsi="Verdana"/>
          <w:sz w:val="20"/>
          <w:szCs w:val="20"/>
        </w:rPr>
        <w:t>bezumownego korzystania z nieruchomości</w:t>
      </w:r>
      <w:r w:rsidRPr="00134089">
        <w:rPr>
          <w:rFonts w:ascii="Verdana" w:hAnsi="Verdana"/>
          <w:sz w:val="20"/>
          <w:szCs w:val="20"/>
        </w:rPr>
        <w:t xml:space="preserve"> jest konieczne, jeśli jest </w:t>
      </w:r>
      <w:r w:rsidR="00DA3092">
        <w:rPr>
          <w:rFonts w:ascii="Verdana" w:hAnsi="Verdana"/>
          <w:sz w:val="20"/>
          <w:szCs w:val="20"/>
        </w:rPr>
        <w:t>należne od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innego podatnika VAT, podatku od wartości dodanej, podatku o podobnym charakterze lub osoby prawnej niebędącej podatnikiem. Fakturę wystawia się najpóźniej z chwilą upływu terminu płatności</w:t>
      </w:r>
      <w:r w:rsidR="001B23DF" w:rsidRPr="00134089">
        <w:rPr>
          <w:rFonts w:ascii="Verdana" w:hAnsi="Verdana"/>
          <w:sz w:val="20"/>
          <w:szCs w:val="20"/>
        </w:rPr>
        <w:t>, który został określony w wezwaniu do uregulowania należności</w:t>
      </w:r>
      <w:r w:rsidRPr="00134089">
        <w:rPr>
          <w:rFonts w:ascii="Verdana" w:hAnsi="Verdana"/>
          <w:sz w:val="20"/>
          <w:szCs w:val="20"/>
        </w:rPr>
        <w:t>, jednak nie wcześniej niż 30</w:t>
      </w:r>
      <w:r w:rsidR="007F4C43" w:rsidRPr="00134089">
        <w:rPr>
          <w:rFonts w:ascii="Verdana" w:hAnsi="Verdana"/>
          <w:sz w:val="20"/>
          <w:szCs w:val="20"/>
        </w:rPr>
        <w:t xml:space="preserve"> d</w:t>
      </w:r>
      <w:r w:rsidRPr="00134089">
        <w:rPr>
          <w:rFonts w:ascii="Verdana" w:hAnsi="Verdana"/>
          <w:sz w:val="20"/>
          <w:szCs w:val="20"/>
        </w:rPr>
        <w:t xml:space="preserve">ni przed </w:t>
      </w:r>
      <w:r w:rsidR="00A81A9F" w:rsidRPr="00134089">
        <w:rPr>
          <w:rFonts w:ascii="Verdana" w:hAnsi="Verdana"/>
          <w:sz w:val="20"/>
          <w:szCs w:val="20"/>
        </w:rPr>
        <w:t>wykonaniem usług</w:t>
      </w:r>
      <w:r w:rsidR="001B23DF" w:rsidRPr="00134089">
        <w:rPr>
          <w:rFonts w:ascii="Verdana" w:hAnsi="Verdana"/>
          <w:sz w:val="20"/>
          <w:szCs w:val="20"/>
        </w:rPr>
        <w:t>.</w:t>
      </w:r>
      <w:r w:rsidR="00A81A9F" w:rsidRPr="00134089">
        <w:rPr>
          <w:rFonts w:ascii="Verdana" w:hAnsi="Verdana"/>
          <w:sz w:val="20"/>
          <w:szCs w:val="20"/>
        </w:rPr>
        <w:t xml:space="preserve"> Możliwe jest wystawienie faktury wcześniej niż </w:t>
      </w:r>
      <w:r w:rsidR="007F4C43" w:rsidRPr="00134089">
        <w:rPr>
          <w:rFonts w:ascii="Verdana" w:hAnsi="Verdana"/>
          <w:sz w:val="20"/>
          <w:szCs w:val="20"/>
        </w:rPr>
        <w:t>3</w:t>
      </w:r>
      <w:r w:rsidR="00A81A9F" w:rsidRPr="00134089">
        <w:rPr>
          <w:rFonts w:ascii="Verdana" w:hAnsi="Verdana"/>
          <w:sz w:val="20"/>
          <w:szCs w:val="20"/>
        </w:rPr>
        <w:t xml:space="preserve">0dni przed datą wykonania usług o ile zostanie </w:t>
      </w:r>
      <w:r w:rsidR="007F4C43" w:rsidRPr="00134089">
        <w:rPr>
          <w:rFonts w:ascii="Verdana" w:hAnsi="Verdana"/>
          <w:sz w:val="20"/>
          <w:szCs w:val="20"/>
        </w:rPr>
        <w:t>w</w:t>
      </w:r>
      <w:r w:rsidR="004D3F6A">
        <w:rPr>
          <w:rFonts w:ascii="Verdana" w:hAnsi="Verdana"/>
          <w:sz w:val="20"/>
          <w:szCs w:val="20"/>
        </w:rPr>
        <w:t> </w:t>
      </w:r>
      <w:r w:rsidR="007F4C43" w:rsidRPr="00134089">
        <w:rPr>
          <w:rFonts w:ascii="Verdana" w:hAnsi="Verdana"/>
          <w:sz w:val="20"/>
          <w:szCs w:val="20"/>
        </w:rPr>
        <w:t xml:space="preserve">niej </w:t>
      </w:r>
      <w:r w:rsidR="00A81A9F" w:rsidRPr="00134089">
        <w:rPr>
          <w:rFonts w:ascii="Verdana" w:hAnsi="Verdana"/>
          <w:sz w:val="20"/>
          <w:szCs w:val="20"/>
        </w:rPr>
        <w:t>wskazany okres rozliczeniowy, którego dotyczy faktura.</w:t>
      </w:r>
    </w:p>
    <w:p w:rsidR="00EA7EED" w:rsidRPr="00134089" w:rsidRDefault="00A40F3C" w:rsidP="006E663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</w:t>
      </w:r>
      <w:r w:rsidR="00DA3092">
        <w:rPr>
          <w:rFonts w:ascii="Verdana" w:hAnsi="Verdana"/>
          <w:sz w:val="20"/>
          <w:szCs w:val="20"/>
        </w:rPr>
        <w:t xml:space="preserve">wynagrodzenie z tytułu </w:t>
      </w:r>
      <w:r w:rsidR="001B23DF" w:rsidRPr="00134089">
        <w:rPr>
          <w:rFonts w:ascii="Verdana" w:hAnsi="Verdana"/>
          <w:sz w:val="20"/>
          <w:szCs w:val="20"/>
        </w:rPr>
        <w:t>bezumownego korzystania z nieruchomości</w:t>
      </w:r>
      <w:r w:rsidRPr="00134089">
        <w:rPr>
          <w:rFonts w:ascii="Verdana" w:hAnsi="Verdana"/>
          <w:sz w:val="20"/>
          <w:szCs w:val="20"/>
        </w:rPr>
        <w:t xml:space="preserve"> nie jest konieczne</w:t>
      </w:r>
      <w:r w:rsidR="00EA7EED" w:rsidRPr="00EA7EED">
        <w:rPr>
          <w:rFonts w:ascii="Verdana" w:hAnsi="Verdana"/>
          <w:sz w:val="20"/>
          <w:szCs w:val="20"/>
        </w:rPr>
        <w:t>, gdy usługa jest świadczona na rzecz osoby fizycznej nieprowadzącej działalności gospodarczej</w:t>
      </w:r>
      <w:r w:rsidR="00EA7EED">
        <w:rPr>
          <w:rFonts w:ascii="Verdana" w:hAnsi="Verdana"/>
          <w:sz w:val="20"/>
          <w:szCs w:val="20"/>
        </w:rPr>
        <w:t>.N</w:t>
      </w:r>
      <w:r w:rsidR="00EA7EED" w:rsidRPr="00EA7EED">
        <w:rPr>
          <w:rFonts w:ascii="Verdana" w:hAnsi="Verdana"/>
          <w:sz w:val="20"/>
          <w:szCs w:val="20"/>
        </w:rPr>
        <w:t xml:space="preserve">awet w przypadku zgłoszenia żądania wystawienia faktury przez taką osobę w terminie 3 miesięcy od końca miesiąca, w którym wykonano usługę bądź otrzymano całość lub część zapłaty. </w:t>
      </w:r>
    </w:p>
    <w:p w:rsidR="005F596D" w:rsidRPr="00134089" w:rsidRDefault="005F596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– </w:t>
      </w:r>
      <w:r w:rsidR="00DA3092">
        <w:rPr>
          <w:rFonts w:ascii="Verdana" w:hAnsi="Verdana"/>
          <w:sz w:val="20"/>
          <w:szCs w:val="20"/>
        </w:rPr>
        <w:t xml:space="preserve">wynagrodzenie z tytułu </w:t>
      </w:r>
      <w:r w:rsidR="005C7DE1" w:rsidRPr="00134089">
        <w:rPr>
          <w:rFonts w:ascii="Verdana" w:hAnsi="Verdana"/>
          <w:sz w:val="20"/>
          <w:szCs w:val="20"/>
        </w:rPr>
        <w:t xml:space="preserve">bezumownego korzystania z nieruchomości na </w:t>
      </w:r>
      <w:r w:rsidRPr="00134089">
        <w:rPr>
          <w:rFonts w:ascii="Verdana" w:hAnsi="Verdana"/>
          <w:sz w:val="20"/>
          <w:szCs w:val="20"/>
        </w:rPr>
        <w:t xml:space="preserve">rzecz osób fizycznych </w:t>
      </w:r>
      <w:r w:rsidR="000A2CB4" w:rsidRPr="00134089">
        <w:rPr>
          <w:rFonts w:ascii="Verdana" w:hAnsi="Verdana"/>
          <w:sz w:val="20"/>
          <w:szCs w:val="20"/>
        </w:rPr>
        <w:t>nie</w:t>
      </w:r>
      <w:r w:rsidRPr="00134089">
        <w:rPr>
          <w:rFonts w:ascii="Verdana" w:hAnsi="Verdana"/>
          <w:sz w:val="20"/>
          <w:szCs w:val="20"/>
        </w:rPr>
        <w:t xml:space="preserve">prowadzących działalności gospodarczej </w:t>
      </w:r>
      <w:r w:rsidR="00B953FB">
        <w:rPr>
          <w:rFonts w:ascii="Verdana" w:hAnsi="Verdana"/>
          <w:sz w:val="20"/>
          <w:szCs w:val="20"/>
        </w:rPr>
        <w:t xml:space="preserve">lub rolników ryczałtowych 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fiskalnej, przy czym możliwe jest skorzystanie ze zwolnienia z obowiązku ewidencjonowania ww. usług przy użyciu kasy fiskalnej, jeśli cała sprzedaż będzie dokumentowana za pomocą faktur. (Rozporządzenie w sprawie zwolnień z obowiązku prowadzenia ewidencji; § 2 pkt 1 i 2 w zw. z część I załącznika poz. 26</w:t>
      </w:r>
      <w:r w:rsidR="00B8660C">
        <w:rPr>
          <w:rStyle w:val="Odwoanieprzypisudolnego"/>
          <w:rFonts w:ascii="Verdana" w:hAnsi="Verdana"/>
          <w:sz w:val="20"/>
          <w:szCs w:val="20"/>
        </w:rPr>
        <w:footnoteReference w:id="6"/>
      </w:r>
      <w:r w:rsidRPr="00134089">
        <w:rPr>
          <w:rFonts w:ascii="Verdana" w:hAnsi="Verdana"/>
          <w:sz w:val="20"/>
          <w:szCs w:val="20"/>
        </w:rPr>
        <w:t>).</w:t>
      </w:r>
    </w:p>
    <w:p w:rsidR="001B23DF" w:rsidRPr="00134089" w:rsidRDefault="001B23DF" w:rsidP="001A753E">
      <w:pPr>
        <w:pStyle w:val="Akapitzlist1"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</w:p>
    <w:p w:rsidR="001B23DF" w:rsidRPr="00134089" w:rsidRDefault="001B23DF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4" w:name="_Toc470040828"/>
      <w:r w:rsidRPr="00134089">
        <w:rPr>
          <w:rFonts w:ascii="Verdana" w:hAnsi="Verdana"/>
          <w:sz w:val="20"/>
          <w:szCs w:val="20"/>
        </w:rPr>
        <w:t>Sprzedaż nieruchomości niezabudowanych</w:t>
      </w:r>
      <w:bookmarkEnd w:id="14"/>
    </w:p>
    <w:p w:rsidR="008D1966" w:rsidRPr="00134089" w:rsidRDefault="001B23DF" w:rsidP="008D196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="008D1966" w:rsidRPr="00134089">
        <w:rPr>
          <w:rFonts w:ascii="Verdana" w:hAnsi="Verdana"/>
          <w:sz w:val="20"/>
          <w:szCs w:val="20"/>
        </w:rPr>
        <w:t>sprzedaży nieruchomości niezabudowanych</w:t>
      </w:r>
      <w:r w:rsidRPr="00134089">
        <w:rPr>
          <w:rFonts w:ascii="Verdana" w:hAnsi="Verdana"/>
          <w:sz w:val="20"/>
          <w:szCs w:val="20"/>
        </w:rPr>
        <w:t>, jest uzależnione od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okoliczności faktycznych. Jeżeli </w:t>
      </w:r>
      <w:r w:rsidR="008D1966" w:rsidRPr="00134089">
        <w:rPr>
          <w:rFonts w:ascii="Verdana" w:hAnsi="Verdana"/>
          <w:sz w:val="20"/>
          <w:szCs w:val="20"/>
        </w:rPr>
        <w:t xml:space="preserve">dla sprzedawanej nieruchomości (działki ewidencyjnej): </w:t>
      </w:r>
    </w:p>
    <w:p w:rsidR="008D1966" w:rsidRPr="00134089" w:rsidRDefault="008D1966" w:rsidP="00E2087B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nie został uchwalony miejscowy plan zagospodarowania przestrzennego, a także nie została wydana decyzja o warunkach zabudowy i zagospodarowania terenu, taka transakcja podlega zwolnieniu z opodatkowania (art. 43 ust. 1 pkt 9 ustawy o VAT)</w:t>
      </w:r>
      <w:r w:rsidR="00D81F05" w:rsidRPr="00134089">
        <w:rPr>
          <w:rFonts w:ascii="Verdana" w:hAnsi="Verdana"/>
          <w:sz w:val="20"/>
          <w:szCs w:val="20"/>
        </w:rPr>
        <w:t>,</w:t>
      </w:r>
    </w:p>
    <w:p w:rsidR="008D1966" w:rsidRPr="00134089" w:rsidRDefault="008D1966" w:rsidP="00E2087B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został uchwalony miejscowy plan zagospodarowania przestrzennego, a grunt podlegający sprzedaży nie jest przeznaczony pod zabudowę, taka transakcja podlega zwolnieniu z opodatkowania (art. 43 ust. 1 pkt 9 ustawy o VAT)</w:t>
      </w:r>
      <w:r w:rsidR="00D81F05" w:rsidRPr="00134089">
        <w:rPr>
          <w:rFonts w:ascii="Verdana" w:hAnsi="Verdana"/>
          <w:sz w:val="20"/>
          <w:szCs w:val="20"/>
        </w:rPr>
        <w:t>,</w:t>
      </w:r>
    </w:p>
    <w:p w:rsidR="008D1966" w:rsidRPr="00134089" w:rsidRDefault="008D1966" w:rsidP="00E2087B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został uchwalony miejscowy plan zagospodarowania przestrzennego lub została wydana decyzja o warunkach zabudowy i zagospodarowania terenu, a grunt podlegający sprzedaży jest przeznaczony pod zabudowę, taka transakcja opodatkowana jest podstawową stawką VAT 23%.</w:t>
      </w:r>
    </w:p>
    <w:p w:rsidR="00245E69" w:rsidRPr="00134089" w:rsidRDefault="00826C1F" w:rsidP="00826C1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przypadku, gdy na nieruchomość składa się więcej działek ewidencyjnych, powyższej analizy należy dokonać w odniesieniu do każdej działki ewidencyjnej</w:t>
      </w:r>
      <w:r w:rsidR="008D1966" w:rsidRPr="00134089">
        <w:rPr>
          <w:rFonts w:ascii="Verdana" w:hAnsi="Verdana"/>
          <w:sz w:val="20"/>
          <w:szCs w:val="20"/>
        </w:rPr>
        <w:t>.</w:t>
      </w:r>
    </w:p>
    <w:p w:rsidR="008D1966" w:rsidRPr="00F334F8" w:rsidRDefault="00245E69" w:rsidP="00826C1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F334F8">
        <w:rPr>
          <w:rFonts w:ascii="Verdana" w:hAnsi="Verdana"/>
          <w:sz w:val="20"/>
          <w:szCs w:val="20"/>
        </w:rPr>
        <w:t>Należy wskazać, że sprzedaż niezabudowanych nieruchomości z perspektywy VAT jest czynnością o bardzo wysokim stopniu skomplikowania</w:t>
      </w:r>
      <w:r w:rsidR="00D84335" w:rsidRPr="00F334F8">
        <w:rPr>
          <w:rFonts w:ascii="Verdana" w:hAnsi="Verdana"/>
          <w:sz w:val="20"/>
          <w:szCs w:val="20"/>
        </w:rPr>
        <w:t>. Biorąc pod uwagę powyższe, a</w:t>
      </w:r>
      <w:r w:rsidR="004D3F6A">
        <w:rPr>
          <w:rFonts w:ascii="Verdana" w:hAnsi="Verdana"/>
          <w:sz w:val="20"/>
          <w:szCs w:val="20"/>
        </w:rPr>
        <w:t> </w:t>
      </w:r>
      <w:r w:rsidR="00D84335" w:rsidRPr="00F334F8">
        <w:rPr>
          <w:rFonts w:ascii="Verdana" w:hAnsi="Verdana"/>
          <w:sz w:val="20"/>
          <w:szCs w:val="20"/>
        </w:rPr>
        <w:t xml:space="preserve">także fakt, iż w przypadku </w:t>
      </w:r>
      <w:r w:rsidR="005C7DE1" w:rsidRPr="00F334F8">
        <w:rPr>
          <w:rFonts w:ascii="Verdana" w:hAnsi="Verdana"/>
          <w:sz w:val="20"/>
          <w:szCs w:val="20"/>
        </w:rPr>
        <w:t xml:space="preserve">większości </w:t>
      </w:r>
      <w:r w:rsidR="00D84335" w:rsidRPr="00F334F8">
        <w:rPr>
          <w:rFonts w:ascii="Verdana" w:hAnsi="Verdana"/>
          <w:sz w:val="20"/>
          <w:szCs w:val="20"/>
        </w:rPr>
        <w:t>transakcji związanych z nieruchomościami kwoty stanowiące wartość transakcji</w:t>
      </w:r>
      <w:r w:rsidR="005C7DE1" w:rsidRPr="00F334F8">
        <w:rPr>
          <w:rFonts w:ascii="Verdana" w:hAnsi="Verdana"/>
          <w:sz w:val="20"/>
          <w:szCs w:val="20"/>
        </w:rPr>
        <w:t xml:space="preserve"> są znaczące, </w:t>
      </w:r>
      <w:r w:rsidRPr="00F334F8">
        <w:rPr>
          <w:rFonts w:ascii="Verdana" w:hAnsi="Verdana"/>
          <w:sz w:val="20"/>
          <w:szCs w:val="20"/>
        </w:rPr>
        <w:t>każda transakcja powinna być bardzo szczegółowo przeanalizowana pod kątem prawno-podatkowym</w:t>
      </w:r>
      <w:r w:rsidR="00D84335" w:rsidRPr="00F334F8">
        <w:rPr>
          <w:rFonts w:ascii="Verdana" w:hAnsi="Verdana"/>
          <w:sz w:val="20"/>
          <w:szCs w:val="20"/>
        </w:rPr>
        <w:t xml:space="preserve">, w szczególności </w:t>
      </w:r>
      <w:r w:rsidRPr="00F334F8">
        <w:rPr>
          <w:rFonts w:ascii="Verdana" w:hAnsi="Verdana"/>
          <w:sz w:val="20"/>
          <w:szCs w:val="20"/>
        </w:rPr>
        <w:t>pod kątem zastosowania zwolnienia z VAT.</w:t>
      </w:r>
    </w:p>
    <w:p w:rsidR="001B23DF" w:rsidRPr="00134089" w:rsidRDefault="001B23DF" w:rsidP="00B16BB5">
      <w:pPr>
        <w:pStyle w:val="Akapitzlist1"/>
        <w:spacing w:before="120" w:after="120" w:line="260" w:lineRule="exac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</w:t>
      </w:r>
      <w:r w:rsidR="00826C1F" w:rsidRPr="00134089">
        <w:rPr>
          <w:rFonts w:ascii="Verdana" w:hAnsi="Verdana"/>
          <w:sz w:val="20"/>
          <w:szCs w:val="20"/>
        </w:rPr>
        <w:t xml:space="preserve">sprzedaży nieruchomości niezabudowanych </w:t>
      </w:r>
      <w:r w:rsidRPr="00134089">
        <w:rPr>
          <w:rFonts w:ascii="Verdana" w:hAnsi="Verdana"/>
          <w:sz w:val="20"/>
          <w:szCs w:val="20"/>
        </w:rPr>
        <w:t>jest wszystko co nabywca zobowiązany jest zapłacić sprzedawcy</w:t>
      </w:r>
      <w:r w:rsidR="00E77196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1B23DF" w:rsidRPr="00134089" w:rsidRDefault="001B23DF" w:rsidP="00B16BB5">
      <w:pPr>
        <w:pStyle w:val="Akapitzlist1"/>
        <w:spacing w:before="120" w:after="120" w:line="260" w:lineRule="exac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</w:t>
      </w:r>
      <w:r w:rsidR="00826C1F" w:rsidRPr="00134089">
        <w:rPr>
          <w:rFonts w:ascii="Verdana" w:hAnsi="Verdana"/>
          <w:sz w:val="20"/>
          <w:szCs w:val="20"/>
        </w:rPr>
        <w:t xml:space="preserve"> nieruchomości niezabudowanych</w:t>
      </w:r>
      <w:r w:rsidR="00473C64" w:rsidRPr="00134089">
        <w:rPr>
          <w:rFonts w:ascii="Verdana" w:hAnsi="Verdana"/>
          <w:sz w:val="20"/>
          <w:szCs w:val="20"/>
        </w:rPr>
        <w:t xml:space="preserve"> powstaje </w:t>
      </w:r>
      <w:r w:rsidRPr="00134089">
        <w:rPr>
          <w:rFonts w:ascii="Verdana" w:hAnsi="Verdana"/>
          <w:sz w:val="20"/>
          <w:szCs w:val="20"/>
        </w:rPr>
        <w:t>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chwilą </w:t>
      </w:r>
      <w:r w:rsidR="00826C1F" w:rsidRPr="00134089">
        <w:rPr>
          <w:rFonts w:ascii="Verdana" w:hAnsi="Verdana"/>
          <w:sz w:val="20"/>
          <w:szCs w:val="20"/>
        </w:rPr>
        <w:t>wydania nieruchomości</w:t>
      </w:r>
      <w:r w:rsidR="00473C64" w:rsidRPr="00134089">
        <w:rPr>
          <w:rFonts w:ascii="Verdana" w:hAnsi="Verdana"/>
          <w:sz w:val="20"/>
          <w:szCs w:val="20"/>
        </w:rPr>
        <w:t xml:space="preserve"> (zawarcia aktu notarialnego)</w:t>
      </w:r>
      <w:r w:rsidRPr="00134089">
        <w:rPr>
          <w:rFonts w:ascii="Verdana" w:hAnsi="Verdana"/>
          <w:sz w:val="20"/>
          <w:szCs w:val="20"/>
        </w:rPr>
        <w:t>.</w:t>
      </w:r>
    </w:p>
    <w:p w:rsidR="001B23DF" w:rsidRPr="00134089" w:rsidRDefault="001B23DF" w:rsidP="00B16BB5">
      <w:pPr>
        <w:pStyle w:val="Akapitzlist1"/>
        <w:spacing w:before="120" w:after="120" w:line="260" w:lineRule="exac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wystawienia faktury z tytułu</w:t>
      </w:r>
      <w:r w:rsidR="00473C64" w:rsidRPr="00134089">
        <w:rPr>
          <w:rFonts w:ascii="Verdana" w:hAnsi="Verdana"/>
          <w:sz w:val="20"/>
          <w:szCs w:val="20"/>
        </w:rPr>
        <w:t xml:space="preserve"> sprzedaży nieruchomości niezabudowanych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powstanie w dniu otrzymania zapłaty w</w:t>
      </w:r>
      <w:r w:rsidR="00473C64" w:rsidRPr="00134089">
        <w:rPr>
          <w:rFonts w:ascii="Verdana" w:hAnsi="Verdana"/>
          <w:sz w:val="20"/>
          <w:szCs w:val="20"/>
        </w:rPr>
        <w:t xml:space="preserve"> odniesieniu do wpłaconej kwoty</w:t>
      </w:r>
      <w:r w:rsidRPr="00134089">
        <w:rPr>
          <w:rFonts w:ascii="Verdana" w:hAnsi="Verdana"/>
          <w:sz w:val="20"/>
          <w:szCs w:val="20"/>
        </w:rPr>
        <w:t>.</w:t>
      </w:r>
    </w:p>
    <w:p w:rsidR="00EB23EC" w:rsidRPr="00940F68" w:rsidRDefault="00473C64" w:rsidP="00B16BB5">
      <w:pPr>
        <w:spacing w:before="120" w:after="120" w:line="260" w:lineRule="exac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sprzedaż nieruchomości niezabudowanych dokonywana jest w drodze przetargu, a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uczestnicy przetargu są obowiązani wnieść wadium, obowiązek podatkowy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odniesieniu do kwoty wadium powstaje z chwilą rozstrzygnięcia przetargu.</w:t>
      </w:r>
      <w:r w:rsidR="00EB23EC" w:rsidRPr="00940F68">
        <w:rPr>
          <w:rFonts w:ascii="Verdana" w:hAnsi="Verdana"/>
          <w:sz w:val="20"/>
          <w:szCs w:val="20"/>
        </w:rPr>
        <w:t>W</w:t>
      </w:r>
      <w:r w:rsidR="004D3F6A">
        <w:rPr>
          <w:rFonts w:ascii="Verdana" w:hAnsi="Verdana"/>
          <w:sz w:val="20"/>
          <w:szCs w:val="20"/>
        </w:rPr>
        <w:t> </w:t>
      </w:r>
      <w:r w:rsidR="00EB23EC" w:rsidRPr="00940F68">
        <w:rPr>
          <w:rFonts w:ascii="Verdana" w:hAnsi="Verdana"/>
          <w:sz w:val="20"/>
          <w:szCs w:val="20"/>
        </w:rPr>
        <w:t>przypadku gdy, nie dojdzie do zawarcia umowy z winy leżącej po stronie oferenta, wpłacone wadium nie podlega zwrotowi, a zatrzymana kwota nie jest zaliczką na poczet wynagrodzenia, lecz stanowi odszkodowanie za niedopełnienie warunków umowy. Takie odszkodowanie nie podlega przepisom ustawy o VAT, a tym samym nie podlega opodatkowaniu (wyrok NSA z 23 czerwca 2010 r. sygn. akt I FSK 1023/09)</w:t>
      </w:r>
      <w:r w:rsidR="00EB23EC">
        <w:rPr>
          <w:rFonts w:ascii="Verdana" w:hAnsi="Verdana"/>
          <w:sz w:val="20"/>
          <w:szCs w:val="20"/>
        </w:rPr>
        <w:t>.</w:t>
      </w:r>
      <w:r w:rsidR="00B16BB5">
        <w:rPr>
          <w:rFonts w:ascii="Verdana" w:hAnsi="Verdana"/>
          <w:sz w:val="20"/>
          <w:szCs w:val="20"/>
        </w:rPr>
        <w:t xml:space="preserve"> Podobnie jest z kwotami wadium zwracanym oferentom, którzy np. nie wygrali przetargu.</w:t>
      </w:r>
    </w:p>
    <w:p w:rsidR="00C21CED" w:rsidRPr="00134089" w:rsidRDefault="00C21CED" w:rsidP="00B16BB5">
      <w:pPr>
        <w:pStyle w:val="Akapitzlist1"/>
        <w:spacing w:before="120" w:after="120" w:line="260" w:lineRule="exac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Jeśli umowa sprzedaży nieruchomości przewiduje płatność w formie ratalnej, obowiązek podatkowy powstaje </w:t>
      </w:r>
      <w:r w:rsidRPr="00134089">
        <w:rPr>
          <w:rFonts w:ascii="Verdana" w:hAnsi="Verdana"/>
          <w:sz w:val="20"/>
          <w:szCs w:val="20"/>
          <w:u w:val="single"/>
        </w:rPr>
        <w:t>w całości</w:t>
      </w:r>
      <w:r w:rsidRPr="00134089">
        <w:rPr>
          <w:rFonts w:ascii="Verdana" w:hAnsi="Verdana"/>
          <w:sz w:val="20"/>
          <w:szCs w:val="20"/>
        </w:rPr>
        <w:t xml:space="preserve"> z chwilą wydania nieruchomości (zawarcia aktu notarialnego). Bez znaczenia pozostaje tutaj ilość rat oraz okres spłaty należności.</w:t>
      </w:r>
    </w:p>
    <w:p w:rsidR="00D84335" w:rsidRPr="00134089" w:rsidRDefault="001B23DF" w:rsidP="00B16BB5">
      <w:pPr>
        <w:pStyle w:val="Akapitzlist1"/>
        <w:spacing w:before="120" w:after="120" w:line="260" w:lineRule="exac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</w:t>
      </w:r>
      <w:r w:rsidR="00473C64" w:rsidRPr="00134089">
        <w:rPr>
          <w:rFonts w:ascii="Verdana" w:hAnsi="Verdana"/>
          <w:sz w:val="20"/>
          <w:szCs w:val="20"/>
        </w:rPr>
        <w:t>sprzedaż nieruchomości niezabudowanych</w:t>
      </w:r>
      <w:r w:rsidRPr="00134089">
        <w:rPr>
          <w:rFonts w:ascii="Verdana" w:hAnsi="Verdana"/>
          <w:sz w:val="20"/>
          <w:szCs w:val="20"/>
        </w:rPr>
        <w:t xml:space="preserve"> jest konieczne, jeśli sprzedaż jest dokonywana na rzecz innego podatnika VAT, podatku od wartości dodanej, podatku o podobnym charakterze lub osoby prawnej niebędącej podatnikiem. </w:t>
      </w:r>
      <w:r w:rsidR="00473C64" w:rsidRPr="00134089">
        <w:rPr>
          <w:rFonts w:ascii="Verdana" w:hAnsi="Verdana"/>
          <w:sz w:val="20"/>
          <w:szCs w:val="20"/>
        </w:rPr>
        <w:t>Fakturę wystawia się nie wcześniej niż 30 dniprzed d</w:t>
      </w:r>
      <w:r w:rsidR="00D84335" w:rsidRPr="00134089">
        <w:rPr>
          <w:rFonts w:ascii="Verdana" w:hAnsi="Verdana"/>
          <w:sz w:val="20"/>
          <w:szCs w:val="20"/>
        </w:rPr>
        <w:t xml:space="preserve">niem dokonania dostawy </w:t>
      </w:r>
      <w:r w:rsidR="00473C64" w:rsidRPr="00134089">
        <w:rPr>
          <w:rFonts w:ascii="Verdana" w:hAnsi="Verdana"/>
          <w:sz w:val="20"/>
          <w:szCs w:val="20"/>
        </w:rPr>
        <w:t>i nie później niż 15</w:t>
      </w:r>
      <w:r w:rsidR="005C7DE1" w:rsidRPr="00134089">
        <w:rPr>
          <w:rFonts w:ascii="Verdana" w:hAnsi="Verdana"/>
          <w:sz w:val="20"/>
          <w:szCs w:val="20"/>
        </w:rPr>
        <w:t>.</w:t>
      </w:r>
      <w:r w:rsidR="00473C64" w:rsidRPr="00134089">
        <w:rPr>
          <w:rFonts w:ascii="Verdana" w:hAnsi="Verdana"/>
          <w:sz w:val="20"/>
          <w:szCs w:val="20"/>
        </w:rPr>
        <w:t xml:space="preserve"> dnia miesiąca następującego po</w:t>
      </w:r>
      <w:r w:rsidR="004D3F6A">
        <w:rPr>
          <w:rFonts w:ascii="Verdana" w:hAnsi="Verdana"/>
          <w:sz w:val="20"/>
          <w:szCs w:val="20"/>
        </w:rPr>
        <w:t> </w:t>
      </w:r>
      <w:r w:rsidR="00473C64" w:rsidRPr="00134089">
        <w:rPr>
          <w:rFonts w:ascii="Verdana" w:hAnsi="Verdana"/>
          <w:sz w:val="20"/>
          <w:szCs w:val="20"/>
        </w:rPr>
        <w:t xml:space="preserve">miesiącu, w którym </w:t>
      </w:r>
      <w:r w:rsidR="00D84335" w:rsidRPr="00134089">
        <w:rPr>
          <w:rFonts w:ascii="Verdana" w:hAnsi="Verdana"/>
          <w:sz w:val="20"/>
          <w:szCs w:val="20"/>
        </w:rPr>
        <w:t xml:space="preserve">dokonano dostawy. </w:t>
      </w:r>
    </w:p>
    <w:p w:rsidR="008F6ABD" w:rsidRPr="00134089" w:rsidRDefault="008F6ABD" w:rsidP="008F6AB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Faktury na powyższych zasadach wystawia się również w odniesieniu do wadium (tj. po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rozstrzygnięciu przetargu, kwota wadium powinna zostać potraktowana jak zaliczka, od której powinien zostać rozpoznany obowiązek podatkowy); oznacza to, iż powstanie także obowiązek udokumentowania wadium/zaliczki fakturą (wystawienie faktury powinno nastąpić nie później niż 15. dnia miesiąca następującego po miesiącu rozstrzygnięcia przetargu, kiedy następuje przekwalifikowanie wadium na zaliczkę).</w:t>
      </w:r>
    </w:p>
    <w:p w:rsidR="001B23DF" w:rsidRPr="00134089" w:rsidRDefault="001B23DF" w:rsidP="001B23D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</w:t>
      </w:r>
      <w:r w:rsidR="00D81F05" w:rsidRPr="00134089">
        <w:rPr>
          <w:rFonts w:ascii="Verdana" w:hAnsi="Verdana"/>
          <w:sz w:val="20"/>
          <w:szCs w:val="20"/>
        </w:rPr>
        <w:t xml:space="preserve">sprzedaż nieruchomości niezabudowanych </w:t>
      </w:r>
      <w:r w:rsidRPr="00134089">
        <w:rPr>
          <w:rFonts w:ascii="Verdana" w:hAnsi="Verdana"/>
          <w:sz w:val="20"/>
          <w:szCs w:val="20"/>
        </w:rPr>
        <w:t>nie jest konieczne, o ile nabywc</w:t>
      </w:r>
      <w:r w:rsidR="00D84335" w:rsidRPr="00134089">
        <w:rPr>
          <w:rFonts w:ascii="Verdana" w:hAnsi="Verdana"/>
          <w:sz w:val="20"/>
          <w:szCs w:val="20"/>
        </w:rPr>
        <w:t xml:space="preserve">ą </w:t>
      </w:r>
      <w:r w:rsidRPr="00134089">
        <w:rPr>
          <w:rFonts w:ascii="Verdana" w:hAnsi="Verdana"/>
          <w:sz w:val="20"/>
          <w:szCs w:val="20"/>
        </w:rPr>
        <w:t>jest osob</w:t>
      </w:r>
      <w:r w:rsidR="005C7DE1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5C7DE1" w:rsidRPr="00134089">
        <w:rPr>
          <w:rFonts w:ascii="Verdana" w:hAnsi="Verdana"/>
          <w:sz w:val="20"/>
          <w:szCs w:val="20"/>
        </w:rPr>
        <w:t xml:space="preserve">a </w:t>
      </w:r>
      <w:r w:rsidR="00D84335" w:rsidRPr="00134089">
        <w:rPr>
          <w:rFonts w:ascii="Verdana" w:hAnsi="Verdana"/>
          <w:sz w:val="20"/>
          <w:szCs w:val="20"/>
        </w:rPr>
        <w:t xml:space="preserve">nieprowadząca działalności gospodarczej </w:t>
      </w:r>
      <w:r w:rsidRPr="00134089">
        <w:rPr>
          <w:rFonts w:ascii="Verdana" w:hAnsi="Verdana"/>
          <w:sz w:val="20"/>
          <w:szCs w:val="20"/>
        </w:rPr>
        <w:t>i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nie zażąda </w:t>
      </w:r>
      <w:r w:rsidR="005C7DE1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 xml:space="preserve">wystawienia faktury w terminie 3 miesięcy od końca miesiąca, w którym </w:t>
      </w:r>
      <w:r w:rsidR="008836EC" w:rsidRPr="00134089">
        <w:rPr>
          <w:rFonts w:ascii="Verdana" w:hAnsi="Verdana"/>
          <w:sz w:val="20"/>
          <w:szCs w:val="20"/>
        </w:rPr>
        <w:t>dostarczono towar</w:t>
      </w:r>
      <w:r w:rsidRPr="00134089">
        <w:rPr>
          <w:rFonts w:ascii="Verdana" w:hAnsi="Verdana"/>
          <w:sz w:val="20"/>
          <w:szCs w:val="20"/>
        </w:rPr>
        <w:t xml:space="preserve"> bądź otrzymano całość lub część zapłaty.</w:t>
      </w:r>
    </w:p>
    <w:p w:rsidR="001B23DF" w:rsidRPr="00134089" w:rsidRDefault="001B23DF" w:rsidP="001B23D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5C7DE1" w:rsidRPr="00134089">
        <w:rPr>
          <w:rFonts w:ascii="Verdana" w:hAnsi="Verdana"/>
          <w:sz w:val="20"/>
          <w:szCs w:val="20"/>
        </w:rPr>
        <w:t>–</w:t>
      </w:r>
      <w:r w:rsidR="00D81F05" w:rsidRPr="00134089">
        <w:rPr>
          <w:rFonts w:ascii="Verdana" w:hAnsi="Verdana"/>
          <w:sz w:val="20"/>
          <w:szCs w:val="20"/>
        </w:rPr>
        <w:t>sprzedażnieruchomości niezabudowanych</w:t>
      </w:r>
      <w:r w:rsidR="000C4A75" w:rsidRPr="00134089">
        <w:rPr>
          <w:rFonts w:ascii="Verdana" w:hAnsi="Verdana"/>
          <w:sz w:val="20"/>
          <w:szCs w:val="20"/>
        </w:rPr>
        <w:t xml:space="preserve"> na rzecz osób fizycznych</w:t>
      </w:r>
      <w:r w:rsidR="005C7DE1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="00D81F05" w:rsidRPr="00134089">
        <w:rPr>
          <w:rFonts w:ascii="Verdana" w:hAnsi="Verdana"/>
          <w:sz w:val="20"/>
          <w:szCs w:val="20"/>
          <w:u w:val="single"/>
        </w:rPr>
        <w:t xml:space="preserve">nie </w:t>
      </w:r>
      <w:r w:rsidRPr="00134089">
        <w:rPr>
          <w:rFonts w:ascii="Verdana" w:hAnsi="Verdana"/>
          <w:sz w:val="20"/>
          <w:szCs w:val="20"/>
          <w:u w:val="single"/>
        </w:rPr>
        <w:t>powoduje</w:t>
      </w:r>
      <w:r w:rsidR="00D81F05" w:rsidRPr="00134089">
        <w:rPr>
          <w:rFonts w:ascii="Verdana" w:hAnsi="Verdana"/>
          <w:sz w:val="20"/>
          <w:szCs w:val="20"/>
        </w:rPr>
        <w:t xml:space="preserve"> konieczności</w:t>
      </w:r>
      <w:r w:rsidRPr="00134089">
        <w:rPr>
          <w:rFonts w:ascii="Verdana" w:hAnsi="Verdana"/>
          <w:sz w:val="20"/>
          <w:szCs w:val="20"/>
        </w:rPr>
        <w:t xml:space="preserve"> udokumentowania tych wpłat przy użyciu kasy fiskalnej</w:t>
      </w:r>
      <w:r w:rsidR="00D81F05" w:rsidRPr="00134089">
        <w:rPr>
          <w:rFonts w:ascii="Verdana" w:hAnsi="Verdana"/>
          <w:sz w:val="20"/>
          <w:szCs w:val="20"/>
        </w:rPr>
        <w:t>, gdyż korzysta</w:t>
      </w:r>
      <w:r w:rsidR="005C7DE1" w:rsidRPr="00134089">
        <w:rPr>
          <w:rFonts w:ascii="Verdana" w:hAnsi="Verdana"/>
          <w:sz w:val="20"/>
          <w:szCs w:val="20"/>
        </w:rPr>
        <w:t xml:space="preserve"> ona </w:t>
      </w:r>
      <w:r w:rsidR="00D81F05" w:rsidRPr="00134089">
        <w:rPr>
          <w:rFonts w:ascii="Verdana" w:hAnsi="Verdana"/>
          <w:sz w:val="20"/>
          <w:szCs w:val="20"/>
        </w:rPr>
        <w:t>ze zwolnienia z obowiązku ewidencjonowania (Rozporządzenie w sprawie zwolnień z obowiązku prowadzenia ewidencji; § 2 pkt 1 w zw. z część II załącznika poz. 36).</w:t>
      </w:r>
    </w:p>
    <w:p w:rsidR="007D2D6F" w:rsidRPr="00134089" w:rsidRDefault="007D2D6F" w:rsidP="001B23DF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D81F05" w:rsidRPr="00134089" w:rsidRDefault="00D81F05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5" w:name="_Toc447031111"/>
      <w:bookmarkStart w:id="16" w:name="_Toc447033023"/>
      <w:bookmarkStart w:id="17" w:name="_Toc447199042"/>
      <w:bookmarkStart w:id="18" w:name="_Toc470040829"/>
      <w:bookmarkEnd w:id="15"/>
      <w:bookmarkEnd w:id="16"/>
      <w:bookmarkEnd w:id="17"/>
      <w:r w:rsidRPr="00134089">
        <w:rPr>
          <w:rFonts w:ascii="Verdana" w:hAnsi="Verdana"/>
          <w:sz w:val="20"/>
          <w:szCs w:val="20"/>
        </w:rPr>
        <w:t>Sprzedaż nieruchomości zabudowanych</w:t>
      </w:r>
      <w:bookmarkEnd w:id="18"/>
    </w:p>
    <w:p w:rsidR="00D81F05" w:rsidRPr="00134089" w:rsidRDefault="00D81F05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nieruchomości zabudowanych jest uzależnione od okoliczności faktycznych. Jeżeli na sprzedawanej nieruchomości (działce ewidencyjnej): </w:t>
      </w:r>
    </w:p>
    <w:p w:rsidR="00D81F05" w:rsidRPr="00134089" w:rsidRDefault="003D67CE" w:rsidP="00F0146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znajdują się </w:t>
      </w:r>
      <w:r w:rsidR="00D81F05" w:rsidRPr="00134089">
        <w:rPr>
          <w:rFonts w:ascii="Verdana" w:hAnsi="Verdana"/>
          <w:sz w:val="20"/>
          <w:szCs w:val="20"/>
        </w:rPr>
        <w:t xml:space="preserve">obiekty, które </w:t>
      </w:r>
      <w:r w:rsidRPr="00134089">
        <w:rPr>
          <w:rFonts w:ascii="Verdana" w:hAnsi="Verdana"/>
          <w:sz w:val="20"/>
          <w:szCs w:val="20"/>
        </w:rPr>
        <w:t>nie stanowią budynków, budowli</w:t>
      </w:r>
      <w:r w:rsidR="00D81F05" w:rsidRPr="00134089">
        <w:rPr>
          <w:rFonts w:ascii="Verdana" w:hAnsi="Verdana"/>
          <w:sz w:val="20"/>
          <w:szCs w:val="20"/>
        </w:rPr>
        <w:t xml:space="preserve"> lub ich części w</w:t>
      </w:r>
      <w:r w:rsidR="004D3F6A">
        <w:rPr>
          <w:rFonts w:ascii="Verdana" w:hAnsi="Verdana"/>
          <w:sz w:val="20"/>
          <w:szCs w:val="20"/>
        </w:rPr>
        <w:t> </w:t>
      </w:r>
      <w:r w:rsidR="00D81F05" w:rsidRPr="00134089">
        <w:rPr>
          <w:rFonts w:ascii="Verdana" w:hAnsi="Verdana"/>
          <w:sz w:val="20"/>
          <w:szCs w:val="20"/>
        </w:rPr>
        <w:t xml:space="preserve">rozumieniu </w:t>
      </w:r>
      <w:r w:rsidRPr="00134089">
        <w:rPr>
          <w:rFonts w:ascii="Verdana" w:hAnsi="Verdana"/>
          <w:sz w:val="20"/>
          <w:szCs w:val="20"/>
        </w:rPr>
        <w:t xml:space="preserve">ustawy prawo budowlane, </w:t>
      </w:r>
      <w:r w:rsidR="008D7ECF" w:rsidRPr="00134089">
        <w:rPr>
          <w:rFonts w:ascii="Verdana" w:hAnsi="Verdana"/>
          <w:sz w:val="20"/>
          <w:szCs w:val="20"/>
        </w:rPr>
        <w:t xml:space="preserve">są argumenty, aby twierdzić, iż </w:t>
      </w:r>
      <w:r w:rsidRPr="00134089">
        <w:rPr>
          <w:rFonts w:ascii="Verdana" w:hAnsi="Verdana"/>
          <w:sz w:val="20"/>
          <w:szCs w:val="20"/>
        </w:rPr>
        <w:t xml:space="preserve">taka transakcja jest opodatkowana tak jak sprzedaż nieruchomości niezabudowanej (patrz </w:t>
      </w:r>
      <w:r w:rsidR="00E77196" w:rsidRPr="00134089">
        <w:rPr>
          <w:rFonts w:ascii="Verdana" w:hAnsi="Verdana"/>
          <w:sz w:val="20"/>
          <w:szCs w:val="20"/>
        </w:rPr>
        <w:t>rozdział I</w:t>
      </w:r>
      <w:r w:rsidR="00E5258A">
        <w:rPr>
          <w:rFonts w:ascii="Verdana" w:hAnsi="Verdana"/>
          <w:sz w:val="20"/>
          <w:szCs w:val="20"/>
        </w:rPr>
        <w:t>V</w:t>
      </w:r>
      <w:r w:rsidR="00E77196" w:rsidRPr="00134089">
        <w:rPr>
          <w:rFonts w:ascii="Verdana" w:hAnsi="Verdana"/>
          <w:sz w:val="20"/>
          <w:szCs w:val="20"/>
        </w:rPr>
        <w:t>, pkt 5</w:t>
      </w:r>
      <w:r w:rsidRPr="00134089">
        <w:rPr>
          <w:rFonts w:ascii="Verdana" w:hAnsi="Verdana"/>
          <w:sz w:val="20"/>
          <w:szCs w:val="20"/>
        </w:rPr>
        <w:t>),</w:t>
      </w:r>
    </w:p>
    <w:p w:rsidR="00234981" w:rsidRPr="00134089" w:rsidRDefault="009358F0" w:rsidP="00E2087B">
      <w:pPr>
        <w:pStyle w:val="Akapitzlist1"/>
        <w:numPr>
          <w:ilvl w:val="0"/>
          <w:numId w:val="4"/>
        </w:numPr>
        <w:spacing w:before="120" w:after="120" w:line="260" w:lineRule="atLeast"/>
        <w:ind w:left="709" w:hanging="346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znajdują się obiekty, które stanowią budynek, budowlę lub ich częś</w:t>
      </w:r>
      <w:r w:rsidR="00B62E86" w:rsidRPr="00134089">
        <w:rPr>
          <w:rFonts w:ascii="Verdana" w:hAnsi="Verdana"/>
          <w:sz w:val="20"/>
          <w:szCs w:val="20"/>
        </w:rPr>
        <w:t>ci</w:t>
      </w:r>
      <w:r w:rsidRPr="00134089">
        <w:rPr>
          <w:rFonts w:ascii="Verdana" w:hAnsi="Verdana"/>
          <w:sz w:val="20"/>
          <w:szCs w:val="20"/>
        </w:rPr>
        <w:t xml:space="preserve"> należy ustalić czy nastąpiło ich pierwsze zasiedlenie (pierwsze zasiedlenie </w:t>
      </w:r>
      <w:r w:rsidR="00234981" w:rsidRPr="00134089">
        <w:rPr>
          <w:rFonts w:ascii="Verdana" w:hAnsi="Verdana"/>
          <w:sz w:val="20"/>
          <w:szCs w:val="20"/>
        </w:rPr>
        <w:t xml:space="preserve">jest rozumiane </w:t>
      </w:r>
      <w:r w:rsidR="008D7ECF" w:rsidRPr="00134089">
        <w:rPr>
          <w:rFonts w:ascii="Verdana" w:hAnsi="Verdana"/>
          <w:sz w:val="20"/>
          <w:szCs w:val="20"/>
        </w:rPr>
        <w:t xml:space="preserve">jako </w:t>
      </w:r>
      <w:r w:rsidRPr="00134089">
        <w:rPr>
          <w:rFonts w:ascii="Verdana" w:hAnsi="Verdana"/>
          <w:sz w:val="20"/>
          <w:szCs w:val="20"/>
        </w:rPr>
        <w:t>oddanie do użytkowania, w wykonaniu czynności podlegających opodatkowaniu, pierwszemu nabywcy lub użytkownikowi budynków, budowli lub ich części, po ich wybudowaniu lub ulepszeniu, jeżeli wydatki poniesione na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ulepszenie, w rozumieniu przepisów o podatku dochodowym, stanowiły co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najmniej 30% wartości początkowej)</w:t>
      </w:r>
      <w:r w:rsidR="00C21CED" w:rsidRPr="00134089">
        <w:rPr>
          <w:rFonts w:ascii="Verdana" w:hAnsi="Verdana"/>
          <w:sz w:val="20"/>
          <w:szCs w:val="20"/>
        </w:rPr>
        <w:t>:</w:t>
      </w:r>
    </w:p>
    <w:p w:rsidR="00D81F05" w:rsidRPr="00134089" w:rsidRDefault="00234981" w:rsidP="00F01468">
      <w:pPr>
        <w:pStyle w:val="Akapitzlist1"/>
        <w:spacing w:before="120" w:after="120" w:line="260" w:lineRule="atLeast"/>
        <w:ind w:hanging="11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- </w:t>
      </w:r>
      <w:r w:rsidR="00F23416" w:rsidRPr="00134089">
        <w:rPr>
          <w:rFonts w:ascii="Verdana" w:hAnsi="Verdana"/>
          <w:sz w:val="20"/>
          <w:szCs w:val="20"/>
        </w:rPr>
        <w:t>j</w:t>
      </w:r>
      <w:r w:rsidR="009358F0" w:rsidRPr="00134089">
        <w:rPr>
          <w:rFonts w:ascii="Verdana" w:hAnsi="Verdana"/>
          <w:sz w:val="20"/>
          <w:szCs w:val="20"/>
        </w:rPr>
        <w:t xml:space="preserve">eżeli </w:t>
      </w:r>
      <w:r w:rsidR="00E77196" w:rsidRPr="00134089">
        <w:rPr>
          <w:rFonts w:ascii="Verdana" w:hAnsi="Verdana"/>
          <w:sz w:val="20"/>
          <w:szCs w:val="20"/>
        </w:rPr>
        <w:t>transakcja nie jest dokonywana w ramach pierwszego zasiedlenia i</w:t>
      </w:r>
      <w:r w:rsidR="004D3F6A">
        <w:rPr>
          <w:rFonts w:ascii="Verdana" w:hAnsi="Verdana"/>
          <w:sz w:val="20"/>
          <w:szCs w:val="20"/>
        </w:rPr>
        <w:t> </w:t>
      </w:r>
      <w:r w:rsidR="009358F0" w:rsidRPr="00134089">
        <w:rPr>
          <w:rFonts w:ascii="Verdana" w:hAnsi="Verdana"/>
          <w:sz w:val="20"/>
          <w:szCs w:val="20"/>
        </w:rPr>
        <w:t>od</w:t>
      </w:r>
      <w:r w:rsidR="004D3F6A">
        <w:rPr>
          <w:rFonts w:ascii="Verdana" w:hAnsi="Verdana"/>
          <w:sz w:val="20"/>
          <w:szCs w:val="20"/>
        </w:rPr>
        <w:t> </w:t>
      </w:r>
      <w:r w:rsidR="009358F0" w:rsidRPr="00134089">
        <w:rPr>
          <w:rFonts w:ascii="Verdana" w:hAnsi="Verdana"/>
          <w:sz w:val="20"/>
          <w:szCs w:val="20"/>
        </w:rPr>
        <w:t>pierwszego zasiedlenia upłynął okres co najmniej dwóch lat, taka transakcja podlega zwolnieniu z opodatkowania (art. 43 ust. 1 pkt 10 ustawy o VAT),</w:t>
      </w:r>
    </w:p>
    <w:p w:rsidR="009358F0" w:rsidRPr="00134089" w:rsidRDefault="00234981" w:rsidP="00F01468">
      <w:pPr>
        <w:pStyle w:val="Akapitzlist1"/>
        <w:spacing w:before="120" w:after="120" w:line="260" w:lineRule="atLeast"/>
        <w:ind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- </w:t>
      </w:r>
      <w:r w:rsidR="00F23416" w:rsidRPr="00134089">
        <w:rPr>
          <w:rFonts w:ascii="Verdana" w:hAnsi="Verdana"/>
          <w:sz w:val="20"/>
          <w:szCs w:val="20"/>
        </w:rPr>
        <w:t>j</w:t>
      </w:r>
      <w:r w:rsidRPr="00134089">
        <w:rPr>
          <w:rFonts w:ascii="Verdana" w:hAnsi="Verdana"/>
          <w:sz w:val="20"/>
          <w:szCs w:val="20"/>
        </w:rPr>
        <w:t xml:space="preserve">eżeli </w:t>
      </w:r>
      <w:r w:rsidR="009358F0" w:rsidRPr="00134089">
        <w:rPr>
          <w:rFonts w:ascii="Verdana" w:hAnsi="Verdana"/>
          <w:sz w:val="20"/>
          <w:szCs w:val="20"/>
        </w:rPr>
        <w:t>nie nastąpiło ich pierwsze zasiedlenie</w:t>
      </w:r>
      <w:r w:rsidR="00412895" w:rsidRPr="00134089">
        <w:rPr>
          <w:rFonts w:ascii="Verdana" w:hAnsi="Verdana"/>
          <w:sz w:val="20"/>
          <w:szCs w:val="20"/>
        </w:rPr>
        <w:t xml:space="preserve"> lub</w:t>
      </w:r>
      <w:r w:rsidR="009358F0" w:rsidRPr="00134089">
        <w:rPr>
          <w:rFonts w:ascii="Verdana" w:hAnsi="Verdana"/>
          <w:sz w:val="20"/>
          <w:szCs w:val="20"/>
        </w:rPr>
        <w:t xml:space="preserve"> od pierwszego zasiedlenia nie upłynął okres co najmniej dwóch lat, </w:t>
      </w:r>
      <w:r w:rsidR="00412895" w:rsidRPr="00134089">
        <w:rPr>
          <w:rFonts w:ascii="Verdana" w:hAnsi="Verdana"/>
          <w:sz w:val="20"/>
          <w:szCs w:val="20"/>
        </w:rPr>
        <w:t xml:space="preserve">a </w:t>
      </w:r>
      <w:r w:rsidR="009358F0" w:rsidRPr="00134089">
        <w:rPr>
          <w:rFonts w:ascii="Verdana" w:hAnsi="Verdana"/>
          <w:sz w:val="20"/>
          <w:szCs w:val="20"/>
        </w:rPr>
        <w:t>przy nabyciu tych obiektów</w:t>
      </w:r>
      <w:r w:rsidR="00412895" w:rsidRPr="00134089">
        <w:rPr>
          <w:rFonts w:ascii="Verdana" w:hAnsi="Verdana"/>
          <w:sz w:val="20"/>
          <w:szCs w:val="20"/>
        </w:rPr>
        <w:t xml:space="preserve"> sprzeda</w:t>
      </w:r>
      <w:r w:rsidR="00B62E86" w:rsidRPr="00134089">
        <w:rPr>
          <w:rFonts w:ascii="Verdana" w:hAnsi="Verdana"/>
          <w:sz w:val="20"/>
          <w:szCs w:val="20"/>
        </w:rPr>
        <w:t xml:space="preserve">jącemu </w:t>
      </w:r>
      <w:r w:rsidR="009358F0" w:rsidRPr="00134089">
        <w:rPr>
          <w:rFonts w:ascii="Verdana" w:hAnsi="Verdana"/>
          <w:sz w:val="20"/>
          <w:szCs w:val="20"/>
        </w:rPr>
        <w:t xml:space="preserve">nie przysługiwało prawo do </w:t>
      </w:r>
      <w:r w:rsidR="00412895" w:rsidRPr="00134089">
        <w:rPr>
          <w:rFonts w:ascii="Verdana" w:hAnsi="Verdana"/>
          <w:sz w:val="20"/>
          <w:szCs w:val="20"/>
        </w:rPr>
        <w:t xml:space="preserve">odliczenia </w:t>
      </w:r>
      <w:r w:rsidR="009358F0" w:rsidRPr="00134089">
        <w:rPr>
          <w:rFonts w:ascii="Verdana" w:hAnsi="Verdana"/>
          <w:sz w:val="20"/>
          <w:szCs w:val="20"/>
        </w:rPr>
        <w:t>podatku naliczonego orazsprzedawca nie ponosił wydatków na ulepszenie tych obiektów przekraczających kwoty 30% wartości początkowej w stosunku do których przysługiwałoby mu prawo do</w:t>
      </w:r>
      <w:r w:rsidR="004D3F6A">
        <w:rPr>
          <w:rFonts w:ascii="Verdana" w:hAnsi="Verdana"/>
          <w:sz w:val="20"/>
          <w:szCs w:val="20"/>
        </w:rPr>
        <w:t> </w:t>
      </w:r>
      <w:r w:rsidR="00412895" w:rsidRPr="00134089">
        <w:rPr>
          <w:rFonts w:ascii="Verdana" w:hAnsi="Verdana"/>
          <w:sz w:val="20"/>
          <w:szCs w:val="20"/>
        </w:rPr>
        <w:t xml:space="preserve">odliczenia podatku naliczonego (przy czym </w:t>
      </w:r>
      <w:r w:rsidR="009358F0" w:rsidRPr="00134089">
        <w:rPr>
          <w:rFonts w:ascii="Verdana" w:hAnsi="Verdana"/>
          <w:sz w:val="20"/>
          <w:szCs w:val="20"/>
        </w:rPr>
        <w:t>warunku tego nie stosuje się jeżeli od dnia poniesienia takich wydatków ulepszony obiekt wykorzystywany był do</w:t>
      </w:r>
      <w:r w:rsidR="004D3F6A">
        <w:rPr>
          <w:rFonts w:ascii="Verdana" w:hAnsi="Verdana"/>
          <w:sz w:val="20"/>
          <w:szCs w:val="20"/>
        </w:rPr>
        <w:t> </w:t>
      </w:r>
      <w:r w:rsidR="009358F0" w:rsidRPr="00134089">
        <w:rPr>
          <w:rFonts w:ascii="Verdana" w:hAnsi="Verdana"/>
          <w:sz w:val="20"/>
          <w:szCs w:val="20"/>
        </w:rPr>
        <w:t>czynności opodatko</w:t>
      </w:r>
      <w:r w:rsidR="00412895" w:rsidRPr="00134089">
        <w:rPr>
          <w:rFonts w:ascii="Verdana" w:hAnsi="Verdana"/>
          <w:sz w:val="20"/>
          <w:szCs w:val="20"/>
        </w:rPr>
        <w:t>wanych przez co najmniej 5 lat), taka transakcja podlega zwolnieniu z opodatkowania (</w:t>
      </w:r>
      <w:r w:rsidR="009358F0" w:rsidRPr="00134089">
        <w:rPr>
          <w:rFonts w:ascii="Verdana" w:hAnsi="Verdana"/>
          <w:sz w:val="20"/>
          <w:szCs w:val="20"/>
        </w:rPr>
        <w:t>art. 43 ust. 1 pkt 10a ustawy o VAT</w:t>
      </w:r>
      <w:r w:rsidR="00412895" w:rsidRPr="00134089">
        <w:rPr>
          <w:rFonts w:ascii="Verdana" w:hAnsi="Verdana"/>
          <w:sz w:val="20"/>
          <w:szCs w:val="20"/>
        </w:rPr>
        <w:t>),</w:t>
      </w:r>
    </w:p>
    <w:p w:rsidR="00234981" w:rsidRPr="00134089" w:rsidRDefault="00234981" w:rsidP="00F01468">
      <w:pPr>
        <w:spacing w:before="120" w:after="120" w:line="260" w:lineRule="atLeast"/>
        <w:ind w:left="720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- </w:t>
      </w:r>
      <w:r w:rsidR="00F23416" w:rsidRPr="00134089">
        <w:rPr>
          <w:rFonts w:ascii="Verdana" w:hAnsi="Verdana"/>
          <w:sz w:val="20"/>
          <w:szCs w:val="20"/>
        </w:rPr>
        <w:t>w</w:t>
      </w:r>
      <w:r w:rsidRPr="00134089">
        <w:rPr>
          <w:rFonts w:ascii="Verdana" w:hAnsi="Verdana"/>
          <w:sz w:val="20"/>
          <w:szCs w:val="20"/>
        </w:rPr>
        <w:t xml:space="preserve"> przypadku niespełnienia któregokolwiek z ww. warunków (tj. w przypadku nieruchomości </w:t>
      </w:r>
      <w:r w:rsidR="00B62E86" w:rsidRPr="00134089">
        <w:rPr>
          <w:rFonts w:ascii="Verdana" w:hAnsi="Verdana"/>
          <w:sz w:val="20"/>
          <w:szCs w:val="20"/>
        </w:rPr>
        <w:t xml:space="preserve">w przypadku których nie doszło do pierwszego zasiedlenia </w:t>
      </w:r>
      <w:r w:rsidRPr="00134089">
        <w:rPr>
          <w:rFonts w:ascii="Verdana" w:hAnsi="Verdana"/>
          <w:sz w:val="20"/>
          <w:szCs w:val="20"/>
        </w:rPr>
        <w:t xml:space="preserve">lub </w:t>
      </w:r>
      <w:r w:rsidR="00B62E86" w:rsidRPr="00134089">
        <w:rPr>
          <w:rFonts w:ascii="Verdana" w:hAnsi="Verdana"/>
          <w:sz w:val="20"/>
          <w:szCs w:val="20"/>
        </w:rPr>
        <w:t>w</w:t>
      </w:r>
      <w:r w:rsidR="004D3F6A">
        <w:rPr>
          <w:rFonts w:ascii="Verdana" w:hAnsi="Verdana"/>
          <w:sz w:val="20"/>
          <w:szCs w:val="20"/>
        </w:rPr>
        <w:t> </w:t>
      </w:r>
      <w:r w:rsidR="00B62E86" w:rsidRPr="00134089">
        <w:rPr>
          <w:rFonts w:ascii="Verdana" w:hAnsi="Verdana"/>
          <w:sz w:val="20"/>
          <w:szCs w:val="20"/>
        </w:rPr>
        <w:t xml:space="preserve">przypadku których od pierwszego </w:t>
      </w:r>
      <w:r w:rsidRPr="00134089">
        <w:rPr>
          <w:rFonts w:ascii="Verdana" w:hAnsi="Verdana"/>
          <w:sz w:val="20"/>
          <w:szCs w:val="20"/>
        </w:rPr>
        <w:t>zasiedl</w:t>
      </w:r>
      <w:r w:rsidR="00B62E86" w:rsidRPr="00134089">
        <w:rPr>
          <w:rFonts w:ascii="Verdana" w:hAnsi="Verdana"/>
          <w:sz w:val="20"/>
          <w:szCs w:val="20"/>
        </w:rPr>
        <w:t>e</w:t>
      </w:r>
      <w:r w:rsidRPr="00134089">
        <w:rPr>
          <w:rFonts w:ascii="Verdana" w:hAnsi="Verdana"/>
          <w:sz w:val="20"/>
          <w:szCs w:val="20"/>
        </w:rPr>
        <w:t>n</w:t>
      </w:r>
      <w:r w:rsidR="00B62E86" w:rsidRPr="00134089">
        <w:rPr>
          <w:rFonts w:ascii="Verdana" w:hAnsi="Verdana"/>
          <w:sz w:val="20"/>
          <w:szCs w:val="20"/>
        </w:rPr>
        <w:t xml:space="preserve">ia upłynął </w:t>
      </w:r>
      <w:r w:rsidRPr="00134089">
        <w:rPr>
          <w:rFonts w:ascii="Verdana" w:hAnsi="Verdana"/>
          <w:sz w:val="20"/>
          <w:szCs w:val="20"/>
        </w:rPr>
        <w:t>okres krótszy niż 2 lata, przy których zbywcy przysługiwało prawo do odliczenia VAT przy nabyciu lub przy wydatkach na ulepszenie, których wartość przekroczyłaby 30% wartości początkowej nieruchomości), transakcja podlegać będzie opodatkowaniu VAT.</w:t>
      </w:r>
    </w:p>
    <w:p w:rsidR="00DF5322" w:rsidRPr="00134089" w:rsidRDefault="00DF5322" w:rsidP="00F01468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przypadku sprzedaży nieruchomości zabudowanych, które nie korzystają ze zwolnienia z opodatkowania </w:t>
      </w:r>
      <w:r w:rsidR="00234981" w:rsidRPr="00134089">
        <w:rPr>
          <w:rFonts w:ascii="Verdana" w:hAnsi="Verdana"/>
          <w:sz w:val="20"/>
          <w:szCs w:val="20"/>
        </w:rPr>
        <w:t xml:space="preserve">VAT </w:t>
      </w:r>
      <w:r w:rsidRPr="00134089">
        <w:rPr>
          <w:rFonts w:ascii="Verdana" w:hAnsi="Verdana"/>
          <w:sz w:val="20"/>
          <w:szCs w:val="20"/>
        </w:rPr>
        <w:t>nal</w:t>
      </w:r>
      <w:r w:rsidR="008F6ABD" w:rsidRPr="00134089">
        <w:rPr>
          <w:rFonts w:ascii="Verdana" w:hAnsi="Verdana"/>
          <w:sz w:val="20"/>
          <w:szCs w:val="20"/>
        </w:rPr>
        <w:t xml:space="preserve">eży ustalić czy nieruchomość ta </w:t>
      </w:r>
      <w:r w:rsidRPr="00134089">
        <w:rPr>
          <w:rFonts w:ascii="Verdana" w:hAnsi="Verdana"/>
          <w:sz w:val="20"/>
          <w:szCs w:val="20"/>
        </w:rPr>
        <w:t>ma charakter budownictwa objętego społecznym programem mieszkaniowym</w:t>
      </w:r>
      <w:r w:rsidR="00412B1E" w:rsidRPr="00134089">
        <w:rPr>
          <w:rFonts w:ascii="Verdana" w:hAnsi="Verdana"/>
          <w:sz w:val="20"/>
          <w:szCs w:val="20"/>
        </w:rPr>
        <w:t xml:space="preserve"> (budynki mieszkalne jednorodzinne, których powierzchnia użytkowa nie przekracza 300 m</w:t>
      </w:r>
      <w:r w:rsidR="00412B1E" w:rsidRPr="00134089">
        <w:rPr>
          <w:rFonts w:ascii="Verdana" w:hAnsi="Verdana"/>
          <w:sz w:val="20"/>
          <w:szCs w:val="20"/>
          <w:vertAlign w:val="superscript"/>
        </w:rPr>
        <w:t>2</w:t>
      </w:r>
      <w:r w:rsidR="00412B1E" w:rsidRPr="00134089">
        <w:rPr>
          <w:rFonts w:ascii="Verdana" w:hAnsi="Verdana"/>
          <w:sz w:val="20"/>
          <w:szCs w:val="20"/>
        </w:rPr>
        <w:t>, lokale mieszkalne, których powierzchnia użytkowa nie przekracza 150 m</w:t>
      </w:r>
      <w:r w:rsidR="00412B1E" w:rsidRPr="00134089">
        <w:rPr>
          <w:rFonts w:ascii="Verdana" w:hAnsi="Verdana"/>
          <w:sz w:val="20"/>
          <w:szCs w:val="20"/>
          <w:vertAlign w:val="superscript"/>
        </w:rPr>
        <w:t>2</w:t>
      </w:r>
      <w:r w:rsidR="00412B1E" w:rsidRPr="00134089">
        <w:rPr>
          <w:rFonts w:ascii="Verdana" w:hAnsi="Verdana"/>
          <w:sz w:val="20"/>
          <w:szCs w:val="20"/>
        </w:rPr>
        <w:t>)</w:t>
      </w:r>
      <w:r w:rsidR="006D05FB" w:rsidRPr="00134089">
        <w:rPr>
          <w:rFonts w:ascii="Verdana" w:hAnsi="Verdana"/>
          <w:sz w:val="20"/>
          <w:szCs w:val="20"/>
        </w:rPr>
        <w:t xml:space="preserve">. </w:t>
      </w:r>
      <w:r w:rsidR="00B62E86" w:rsidRPr="00134089">
        <w:rPr>
          <w:rFonts w:ascii="Verdana" w:hAnsi="Verdana"/>
          <w:sz w:val="20"/>
          <w:szCs w:val="20"/>
        </w:rPr>
        <w:t>S</w:t>
      </w:r>
      <w:r w:rsidRPr="00134089">
        <w:rPr>
          <w:rFonts w:ascii="Verdana" w:hAnsi="Verdana"/>
          <w:sz w:val="20"/>
          <w:szCs w:val="20"/>
        </w:rPr>
        <w:t>przedaż taki</w:t>
      </w:r>
      <w:r w:rsidR="008F6ABD" w:rsidRPr="00134089">
        <w:rPr>
          <w:rFonts w:ascii="Verdana" w:hAnsi="Verdana"/>
          <w:sz w:val="20"/>
          <w:szCs w:val="20"/>
        </w:rPr>
        <w:t xml:space="preserve">ch </w:t>
      </w:r>
      <w:r w:rsidRPr="00134089">
        <w:rPr>
          <w:rFonts w:ascii="Verdana" w:hAnsi="Verdana"/>
          <w:sz w:val="20"/>
          <w:szCs w:val="20"/>
        </w:rPr>
        <w:t>nieruchomości podlega opodatkowaniu przy zastosowaniu preferencyjnej stawki VAT wynoszącej 8%.</w:t>
      </w:r>
    </w:p>
    <w:p w:rsidR="00412895" w:rsidRPr="00134089" w:rsidRDefault="00412895" w:rsidP="00F01468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 sprzedaży nieruchomości zabudowanych, które nie korzystają ze zwolnienia z opodatkowania</w:t>
      </w:r>
      <w:r w:rsidR="00B62E86" w:rsidRPr="00134089"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 xml:space="preserve"> ani z obniżonej stawki VAT</w:t>
      </w:r>
      <w:r w:rsidR="00412B1E" w:rsidRPr="00134089">
        <w:rPr>
          <w:rFonts w:ascii="Verdana" w:hAnsi="Verdana"/>
          <w:sz w:val="20"/>
          <w:szCs w:val="20"/>
        </w:rPr>
        <w:t xml:space="preserve"> oraz w odniesieniu do powierzchni budynków objętych społecznym programem mieszkaniowym przekraczającej 300 m</w:t>
      </w:r>
      <w:r w:rsidR="00412B1E" w:rsidRPr="00134089">
        <w:rPr>
          <w:rFonts w:ascii="Verdana" w:hAnsi="Verdana"/>
          <w:sz w:val="20"/>
          <w:szCs w:val="20"/>
          <w:vertAlign w:val="superscript"/>
        </w:rPr>
        <w:t>2</w:t>
      </w:r>
      <w:r w:rsidR="00412B1E" w:rsidRPr="00134089">
        <w:rPr>
          <w:rFonts w:ascii="Verdana" w:hAnsi="Verdana"/>
          <w:sz w:val="20"/>
          <w:szCs w:val="20"/>
        </w:rPr>
        <w:t xml:space="preserve"> w</w:t>
      </w:r>
      <w:r w:rsidR="004D3F6A">
        <w:rPr>
          <w:rFonts w:ascii="Verdana" w:hAnsi="Verdana"/>
          <w:sz w:val="20"/>
          <w:szCs w:val="20"/>
        </w:rPr>
        <w:t> </w:t>
      </w:r>
      <w:r w:rsidR="00412B1E" w:rsidRPr="00134089">
        <w:rPr>
          <w:rFonts w:ascii="Verdana" w:hAnsi="Verdana"/>
          <w:sz w:val="20"/>
          <w:szCs w:val="20"/>
        </w:rPr>
        <w:t>odniesieniu do budynków mieszkalnych jednorodzinnych lub 150 m</w:t>
      </w:r>
      <w:r w:rsidR="00412B1E" w:rsidRPr="00134089">
        <w:rPr>
          <w:rFonts w:ascii="Verdana" w:hAnsi="Verdana"/>
          <w:sz w:val="20"/>
          <w:szCs w:val="20"/>
          <w:vertAlign w:val="superscript"/>
        </w:rPr>
        <w:t>2</w:t>
      </w:r>
      <w:r w:rsidR="00412B1E" w:rsidRPr="00134089">
        <w:rPr>
          <w:rFonts w:ascii="Verdana" w:hAnsi="Verdana"/>
          <w:sz w:val="20"/>
          <w:szCs w:val="20"/>
        </w:rPr>
        <w:t xml:space="preserve"> w odniesieniu do lokali mieszkalnych</w:t>
      </w:r>
      <w:r w:rsidRPr="00134089">
        <w:rPr>
          <w:rFonts w:ascii="Verdana" w:hAnsi="Verdana"/>
          <w:sz w:val="20"/>
          <w:szCs w:val="20"/>
        </w:rPr>
        <w:t xml:space="preserve">, transakcja </w:t>
      </w:r>
      <w:r w:rsidR="00715C41" w:rsidRPr="00134089">
        <w:rPr>
          <w:rFonts w:ascii="Verdana" w:hAnsi="Verdana"/>
          <w:sz w:val="20"/>
          <w:szCs w:val="20"/>
        </w:rPr>
        <w:t xml:space="preserve">sprzedaży nieruchomości jest </w:t>
      </w:r>
      <w:r w:rsidRPr="00134089">
        <w:rPr>
          <w:rFonts w:ascii="Verdana" w:hAnsi="Verdana"/>
          <w:sz w:val="20"/>
          <w:szCs w:val="20"/>
        </w:rPr>
        <w:t xml:space="preserve">opodatkowana przy zastosowaniu podstawowej </w:t>
      </w:r>
      <w:r w:rsidR="008F6ABD" w:rsidRPr="00134089">
        <w:rPr>
          <w:rFonts w:ascii="Verdana" w:hAnsi="Verdana"/>
          <w:sz w:val="20"/>
          <w:szCs w:val="20"/>
        </w:rPr>
        <w:t xml:space="preserve">23% </w:t>
      </w:r>
      <w:r w:rsidRPr="00134089">
        <w:rPr>
          <w:rFonts w:ascii="Verdana" w:hAnsi="Verdana"/>
          <w:sz w:val="20"/>
          <w:szCs w:val="20"/>
        </w:rPr>
        <w:t>stawki VAT.</w:t>
      </w:r>
    </w:p>
    <w:p w:rsidR="00412895" w:rsidRPr="00134089" w:rsidRDefault="00412895" w:rsidP="0041289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Grunt </w:t>
      </w:r>
      <w:r w:rsidR="00B62E86" w:rsidRPr="00134089">
        <w:rPr>
          <w:rFonts w:ascii="Verdana" w:hAnsi="Verdana"/>
          <w:sz w:val="20"/>
          <w:szCs w:val="20"/>
        </w:rPr>
        <w:t xml:space="preserve">zabudowany </w:t>
      </w:r>
      <w:r w:rsidRPr="00134089">
        <w:rPr>
          <w:rFonts w:ascii="Verdana" w:hAnsi="Verdana"/>
          <w:sz w:val="20"/>
          <w:szCs w:val="20"/>
        </w:rPr>
        <w:t>jest opodatkowany w ten sam sposób (ta sama stawka lub zwolnienie</w:t>
      </w:r>
      <w:r w:rsidR="00B62E86" w:rsidRPr="00134089">
        <w:rPr>
          <w:rFonts w:ascii="Verdana" w:hAnsi="Verdana"/>
          <w:sz w:val="20"/>
          <w:szCs w:val="20"/>
        </w:rPr>
        <w:t xml:space="preserve"> z VAT</w:t>
      </w:r>
      <w:r w:rsidRPr="00134089">
        <w:rPr>
          <w:rFonts w:ascii="Verdana" w:hAnsi="Verdana"/>
          <w:sz w:val="20"/>
          <w:szCs w:val="20"/>
        </w:rPr>
        <w:t xml:space="preserve">) jak </w:t>
      </w:r>
      <w:r w:rsidR="00B62E86" w:rsidRPr="00134089">
        <w:rPr>
          <w:rFonts w:ascii="Verdana" w:hAnsi="Verdana"/>
          <w:sz w:val="20"/>
          <w:szCs w:val="20"/>
        </w:rPr>
        <w:t>zabudowania (</w:t>
      </w:r>
      <w:r w:rsidRPr="00134089">
        <w:rPr>
          <w:rFonts w:ascii="Verdana" w:hAnsi="Verdana"/>
          <w:sz w:val="20"/>
          <w:szCs w:val="20"/>
        </w:rPr>
        <w:t>budyn</w:t>
      </w:r>
      <w:r w:rsidR="00B62E86" w:rsidRPr="00134089">
        <w:rPr>
          <w:rFonts w:ascii="Verdana" w:hAnsi="Verdana"/>
          <w:sz w:val="20"/>
          <w:szCs w:val="20"/>
        </w:rPr>
        <w:t>ki</w:t>
      </w:r>
      <w:r w:rsidRPr="00134089">
        <w:rPr>
          <w:rFonts w:ascii="Verdana" w:hAnsi="Verdana"/>
          <w:sz w:val="20"/>
          <w:szCs w:val="20"/>
        </w:rPr>
        <w:t>, budowl</w:t>
      </w:r>
      <w:r w:rsidR="00B62E86" w:rsidRPr="00134089">
        <w:rPr>
          <w:rFonts w:ascii="Verdana" w:hAnsi="Verdana"/>
          <w:sz w:val="20"/>
          <w:szCs w:val="20"/>
        </w:rPr>
        <w:t>e</w:t>
      </w:r>
      <w:r w:rsidRPr="00134089">
        <w:rPr>
          <w:rFonts w:ascii="Verdana" w:hAnsi="Verdana"/>
          <w:sz w:val="20"/>
          <w:szCs w:val="20"/>
        </w:rPr>
        <w:t xml:space="preserve"> lub ich częś</w:t>
      </w:r>
      <w:r w:rsidR="00B62E86" w:rsidRPr="00134089">
        <w:rPr>
          <w:rFonts w:ascii="Verdana" w:hAnsi="Verdana"/>
          <w:sz w:val="20"/>
          <w:szCs w:val="20"/>
        </w:rPr>
        <w:t>ci), które są na nim zlokalizowane. Przepisy VAT nie określają jak postępować w przypadku gruntów, na</w:t>
      </w:r>
      <w:r w:rsidR="004D3F6A">
        <w:rPr>
          <w:rFonts w:ascii="Verdana" w:hAnsi="Verdana"/>
          <w:sz w:val="20"/>
          <w:szCs w:val="20"/>
        </w:rPr>
        <w:t> </w:t>
      </w:r>
      <w:r w:rsidR="00B62E86" w:rsidRPr="00134089">
        <w:rPr>
          <w:rFonts w:ascii="Verdana" w:hAnsi="Verdana"/>
          <w:sz w:val="20"/>
          <w:szCs w:val="20"/>
        </w:rPr>
        <w:t xml:space="preserve">których znajdują się zabudowania opodatkowane różnymi stawkami VAT. W takim przypadku, możliwe jest alokowanie wartości gruntu do poszczególnych stawek VAT, którymi opodatkowane są poszczególne zabudowania, bazując </w:t>
      </w:r>
      <w:r w:rsidR="008F6ABD" w:rsidRPr="00134089">
        <w:rPr>
          <w:rFonts w:ascii="Verdana" w:hAnsi="Verdana"/>
          <w:sz w:val="20"/>
          <w:szCs w:val="20"/>
        </w:rPr>
        <w:t xml:space="preserve">albo </w:t>
      </w:r>
      <w:r w:rsidR="00B62E86" w:rsidRPr="00134089">
        <w:rPr>
          <w:rFonts w:ascii="Verdana" w:hAnsi="Verdana"/>
          <w:sz w:val="20"/>
          <w:szCs w:val="20"/>
        </w:rPr>
        <w:t xml:space="preserve">na kluczu powierzchniowym zabudowań lub </w:t>
      </w:r>
      <w:r w:rsidR="008F6ABD" w:rsidRPr="00134089">
        <w:rPr>
          <w:rFonts w:ascii="Verdana" w:hAnsi="Verdana"/>
          <w:sz w:val="20"/>
          <w:szCs w:val="20"/>
        </w:rPr>
        <w:t xml:space="preserve">na </w:t>
      </w:r>
      <w:r w:rsidR="00B62E86" w:rsidRPr="00134089">
        <w:rPr>
          <w:rFonts w:ascii="Verdana" w:hAnsi="Verdana"/>
          <w:sz w:val="20"/>
          <w:szCs w:val="20"/>
        </w:rPr>
        <w:t xml:space="preserve">kluczu </w:t>
      </w:r>
      <w:r w:rsidR="008F6ABD" w:rsidRPr="00134089">
        <w:rPr>
          <w:rFonts w:ascii="Verdana" w:hAnsi="Verdana"/>
          <w:sz w:val="20"/>
          <w:szCs w:val="20"/>
        </w:rPr>
        <w:t xml:space="preserve">opierającym się o </w:t>
      </w:r>
      <w:r w:rsidR="00B62E86" w:rsidRPr="00134089">
        <w:rPr>
          <w:rFonts w:ascii="Verdana" w:hAnsi="Verdana"/>
          <w:sz w:val="20"/>
          <w:szCs w:val="20"/>
        </w:rPr>
        <w:t xml:space="preserve">wartości poszczególnych zabudowań. </w:t>
      </w:r>
    </w:p>
    <w:p w:rsidR="00D81F05" w:rsidRPr="00134089" w:rsidRDefault="00D81F05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przypadku, gdy na nieruchomość składa się wię</w:t>
      </w:r>
      <w:r w:rsidR="008F6ABD" w:rsidRPr="00134089">
        <w:rPr>
          <w:rFonts w:ascii="Verdana" w:hAnsi="Verdana"/>
          <w:sz w:val="20"/>
          <w:szCs w:val="20"/>
        </w:rPr>
        <w:t>ksz</w:t>
      </w:r>
      <w:r w:rsidR="001D329A">
        <w:rPr>
          <w:rFonts w:ascii="Verdana" w:hAnsi="Verdana"/>
          <w:sz w:val="20"/>
          <w:szCs w:val="20"/>
        </w:rPr>
        <w:t>a</w:t>
      </w:r>
      <w:r w:rsidR="008F6ABD" w:rsidRPr="00134089">
        <w:rPr>
          <w:rFonts w:ascii="Verdana" w:hAnsi="Verdana"/>
          <w:sz w:val="20"/>
          <w:szCs w:val="20"/>
        </w:rPr>
        <w:t xml:space="preserve"> iloś</w:t>
      </w:r>
      <w:r w:rsidR="001D329A">
        <w:rPr>
          <w:rFonts w:ascii="Verdana" w:hAnsi="Verdana"/>
          <w:sz w:val="20"/>
          <w:szCs w:val="20"/>
        </w:rPr>
        <w:t>ć</w:t>
      </w:r>
      <w:r w:rsidRPr="00134089">
        <w:rPr>
          <w:rFonts w:ascii="Verdana" w:hAnsi="Verdana"/>
          <w:sz w:val="20"/>
          <w:szCs w:val="20"/>
        </w:rPr>
        <w:t xml:space="preserve">działek ewidencyjnych, </w:t>
      </w:r>
      <w:r w:rsidR="008F6ABD" w:rsidRPr="00134089">
        <w:rPr>
          <w:rFonts w:ascii="Verdana" w:hAnsi="Verdana"/>
          <w:sz w:val="20"/>
          <w:szCs w:val="20"/>
        </w:rPr>
        <w:t xml:space="preserve">ww. </w:t>
      </w:r>
      <w:r w:rsidRPr="00134089">
        <w:rPr>
          <w:rFonts w:ascii="Verdana" w:hAnsi="Verdana"/>
          <w:sz w:val="20"/>
          <w:szCs w:val="20"/>
        </w:rPr>
        <w:t>analizy należy dokon</w:t>
      </w:r>
      <w:r w:rsidR="008F6ABD" w:rsidRPr="00134089">
        <w:rPr>
          <w:rFonts w:ascii="Verdana" w:hAnsi="Verdana"/>
          <w:sz w:val="20"/>
          <w:szCs w:val="20"/>
        </w:rPr>
        <w:t xml:space="preserve">ywać odrębnie </w:t>
      </w:r>
      <w:r w:rsidRPr="00134089">
        <w:rPr>
          <w:rFonts w:ascii="Verdana" w:hAnsi="Verdana"/>
          <w:sz w:val="20"/>
          <w:szCs w:val="20"/>
        </w:rPr>
        <w:t xml:space="preserve">w odniesieniu do każdej </w:t>
      </w:r>
      <w:r w:rsidR="008F6ABD" w:rsidRPr="00134089">
        <w:rPr>
          <w:rFonts w:ascii="Verdana" w:hAnsi="Verdana"/>
          <w:sz w:val="20"/>
          <w:szCs w:val="20"/>
        </w:rPr>
        <w:t xml:space="preserve">z </w:t>
      </w:r>
      <w:r w:rsidRPr="00134089">
        <w:rPr>
          <w:rFonts w:ascii="Verdana" w:hAnsi="Verdana"/>
          <w:sz w:val="20"/>
          <w:szCs w:val="20"/>
        </w:rPr>
        <w:t>dział</w:t>
      </w:r>
      <w:r w:rsidR="008F6ABD" w:rsidRPr="00134089">
        <w:rPr>
          <w:rFonts w:ascii="Verdana" w:hAnsi="Verdana"/>
          <w:sz w:val="20"/>
          <w:szCs w:val="20"/>
        </w:rPr>
        <w:t>ek.</w:t>
      </w:r>
    </w:p>
    <w:p w:rsidR="00D81F05" w:rsidRPr="00134089" w:rsidRDefault="00D81F05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</w:t>
      </w:r>
      <w:r w:rsidR="00412895" w:rsidRPr="00134089">
        <w:rPr>
          <w:rFonts w:ascii="Verdana" w:hAnsi="Verdana"/>
          <w:sz w:val="20"/>
          <w:szCs w:val="20"/>
        </w:rPr>
        <w:t xml:space="preserve">adku sprzedaży nieruchomości </w:t>
      </w:r>
      <w:r w:rsidRPr="00134089">
        <w:rPr>
          <w:rFonts w:ascii="Verdana" w:hAnsi="Verdana"/>
          <w:sz w:val="20"/>
          <w:szCs w:val="20"/>
        </w:rPr>
        <w:t>zabudowanych jest wszystko co nabywca zobowiązany jest zapłacić sprzedawcy</w:t>
      </w:r>
      <w:r w:rsidR="00E77196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>.</w:t>
      </w:r>
      <w:r w:rsidR="00412895" w:rsidRPr="00134089">
        <w:rPr>
          <w:rFonts w:ascii="Verdana" w:hAnsi="Verdana"/>
          <w:sz w:val="20"/>
          <w:szCs w:val="20"/>
        </w:rPr>
        <w:t xml:space="preserve"> Podstawa opodatkowania obejmuje wartość budynku oraz wartość gruntu. </w:t>
      </w:r>
      <w:r w:rsidRPr="00134089">
        <w:rPr>
          <w:rFonts w:ascii="Verdana" w:hAnsi="Verdana"/>
          <w:sz w:val="20"/>
          <w:szCs w:val="20"/>
        </w:rPr>
        <w:t>Podstawa opodatkowania jest kwotą netto – nie zawiera kwoty VAT.</w:t>
      </w:r>
    </w:p>
    <w:p w:rsidR="00D81F05" w:rsidRPr="00134089" w:rsidRDefault="00D81F05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="00412895" w:rsidRPr="00134089">
        <w:rPr>
          <w:rFonts w:ascii="Verdana" w:hAnsi="Verdana"/>
          <w:sz w:val="20"/>
          <w:szCs w:val="20"/>
        </w:rPr>
        <w:t xml:space="preserve">przy sprzedaży nieruchomości </w:t>
      </w:r>
      <w:r w:rsidRPr="00134089">
        <w:rPr>
          <w:rFonts w:ascii="Verdana" w:hAnsi="Verdana"/>
          <w:sz w:val="20"/>
          <w:szCs w:val="20"/>
        </w:rPr>
        <w:t>zabudowanych powstaje z chwilą wydania nieruchomości (zawarcia aktu notarialnego).</w:t>
      </w:r>
    </w:p>
    <w:p w:rsidR="00D81F05" w:rsidRPr="00134089" w:rsidRDefault="00D81F05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wystawienia faktury z tytułu sprzedaży nieruchomości zabudowanych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202195" w:rsidRPr="00940F68" w:rsidRDefault="00D81F05" w:rsidP="00202195">
      <w:pPr>
        <w:spacing w:before="120" w:after="120" w:line="260" w:lineRule="exac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sprzedaż nieruchomości zabudowanych dokonywana jest w drodze przetargu, a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uczestnicy przetargu są obowiązani wnieść wadium, obowiązek podatkowy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odniesieniu do kwoty wadium powstaje z chwilą rozstrzygnięcia przetargu.</w:t>
      </w:r>
      <w:r w:rsidR="00202195" w:rsidRPr="00940F68">
        <w:rPr>
          <w:rFonts w:ascii="Verdana" w:hAnsi="Verdana"/>
          <w:sz w:val="20"/>
          <w:szCs w:val="20"/>
        </w:rPr>
        <w:t>W</w:t>
      </w:r>
      <w:r w:rsidR="00202195">
        <w:rPr>
          <w:rFonts w:ascii="Verdana" w:hAnsi="Verdana"/>
          <w:sz w:val="20"/>
          <w:szCs w:val="20"/>
        </w:rPr>
        <w:t> </w:t>
      </w:r>
      <w:r w:rsidR="00202195" w:rsidRPr="00940F68">
        <w:rPr>
          <w:rFonts w:ascii="Verdana" w:hAnsi="Verdana"/>
          <w:sz w:val="20"/>
          <w:szCs w:val="20"/>
        </w:rPr>
        <w:t>przypadku gdy, nie dojdzie do zawarcia umowy z winy leżącej po stronie oferenta, wpłacone wadium nie podlega zwrotowi, a zatrzymana kwota nie jest zaliczką na poczet wynagrodzenia, lecz stanowi odszkodowanie za niedopełnienie warunków umowy. Takie odszkodowanie nie podlega przepisom ustawy o VAT, a tym samym nie podlega opodatkowaniu (wyrok NSA z 23 czerwca 2010 r. sygn. akt I FSK 1023/09)</w:t>
      </w:r>
      <w:r w:rsidR="00202195">
        <w:rPr>
          <w:rFonts w:ascii="Verdana" w:hAnsi="Verdana"/>
          <w:sz w:val="20"/>
          <w:szCs w:val="20"/>
        </w:rPr>
        <w:t>. Podobnie jest z kwotami wadium zwracanym oferentom, którzy np. nie wygrali przetargu.</w:t>
      </w:r>
    </w:p>
    <w:p w:rsidR="00C21CED" w:rsidRPr="00134089" w:rsidRDefault="00C21CED" w:rsidP="00D81F0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Jeśli umowa sprzedaży nieruchomości przewiduje płatność w formie ratalnej, obowiązek podatkowy powstaje </w:t>
      </w:r>
      <w:r w:rsidRPr="00134089">
        <w:rPr>
          <w:rFonts w:ascii="Verdana" w:hAnsi="Verdana"/>
          <w:sz w:val="20"/>
          <w:szCs w:val="20"/>
          <w:u w:val="single"/>
        </w:rPr>
        <w:t>w całości</w:t>
      </w:r>
      <w:r w:rsidRPr="00134089">
        <w:rPr>
          <w:rFonts w:ascii="Verdana" w:hAnsi="Verdana"/>
          <w:sz w:val="20"/>
          <w:szCs w:val="20"/>
        </w:rPr>
        <w:t xml:space="preserve"> z chwilą wydania nieruchomości (zawarcia aktu notarialnego). Bez znaczenia pozostaje tutaj ilość rat oraz okres spłaty należności.</w:t>
      </w:r>
    </w:p>
    <w:p w:rsidR="00B62E86" w:rsidRPr="00134089" w:rsidRDefault="00B62E86" w:rsidP="00B62E8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nieruchomości zabudowanych jest konieczne, jeśli sprzedaż jest dokonywana na rzecz innego podatnika VAT, podatku od wartości dodanej, podatku o podobnym charakterze lub osoby prawnej niebędącej podatnikiem. Fakturę wystawia się nie wcześniej niż 30 dniprzed dniem dokonania dostawy i nie później niż 15</w:t>
      </w:r>
      <w:r w:rsidR="008F6ABD" w:rsidRPr="00134089">
        <w:rPr>
          <w:rFonts w:ascii="Verdana" w:hAnsi="Verdana"/>
          <w:sz w:val="20"/>
          <w:szCs w:val="20"/>
        </w:rPr>
        <w:t>.</w:t>
      </w:r>
      <w:r w:rsidRPr="00134089">
        <w:rPr>
          <w:rFonts w:ascii="Verdana" w:hAnsi="Verdana"/>
          <w:sz w:val="20"/>
          <w:szCs w:val="20"/>
        </w:rPr>
        <w:t xml:space="preserve"> dnia miesiąca następującego po miesiącu, w którym dokonano dostawy. </w:t>
      </w:r>
    </w:p>
    <w:p w:rsidR="008F6ABD" w:rsidRPr="00134089" w:rsidRDefault="008F6ABD" w:rsidP="008F6AB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Faktury na powyższych zasadach wystawia się również w odniesieniu do wadium (tj.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rozstrzygnięciu przetargu, kwota wadium powinna zostać potraktowana jak zaliczka, od której powinien zostać rozpoznany obowiązek podatkowy); oznacza to, iż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powstanie także obowiązek udokumentowania wadium/zaliczki fakturą (wystawienie faktury powinno nastąpić nie później niż 15. dnia miesiąca następującego po miesiącu rozstrzygnięcia przetargu, kiedy następuje przekwalifikowanie wadium na zaliczkę).</w:t>
      </w:r>
    </w:p>
    <w:p w:rsidR="00B62E86" w:rsidRPr="00134089" w:rsidRDefault="00B62E86" w:rsidP="00B62E86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sprzedaż nieruchomości zabudowanych nie jest konieczne, o ile nabywcą jest osob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451087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nieprowadząca działalności gospodarczej i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nie zażąda </w:t>
      </w:r>
      <w:r w:rsidR="00451087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>wystawienia faktury w terminie 3 miesięcy od końca miesiąca, w którym dostarczono towar bądź otrzymano całość lub część zapłaty.</w:t>
      </w:r>
    </w:p>
    <w:p w:rsidR="00865E09" w:rsidRPr="00134089" w:rsidRDefault="00D81F05" w:rsidP="00232D9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otrzymanie płatności gotówkowej z tytułu sprzedaży</w:t>
      </w:r>
      <w:r w:rsidR="008836EC" w:rsidRPr="00134089">
        <w:rPr>
          <w:rFonts w:ascii="Verdana" w:hAnsi="Verdana"/>
          <w:sz w:val="20"/>
          <w:szCs w:val="20"/>
        </w:rPr>
        <w:t xml:space="preserve"> nieruchomości </w:t>
      </w:r>
      <w:r w:rsidRPr="00134089">
        <w:rPr>
          <w:rFonts w:ascii="Verdana" w:hAnsi="Verdana"/>
          <w:sz w:val="20"/>
          <w:szCs w:val="20"/>
        </w:rPr>
        <w:t>zabudowanych</w:t>
      </w:r>
      <w:r w:rsidR="000C4A75" w:rsidRPr="00134089">
        <w:rPr>
          <w:rFonts w:ascii="Verdana" w:hAnsi="Verdana"/>
          <w:sz w:val="20"/>
          <w:szCs w:val="20"/>
        </w:rPr>
        <w:t xml:space="preserve"> na rzecz osób fizycznych</w:t>
      </w:r>
      <w:r w:rsidR="00451087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Pr="00134089">
        <w:rPr>
          <w:rFonts w:ascii="Verdana" w:hAnsi="Verdana"/>
          <w:sz w:val="20"/>
          <w:szCs w:val="20"/>
          <w:u w:val="single"/>
        </w:rPr>
        <w:t>nie powoduje</w:t>
      </w:r>
      <w:r w:rsidRPr="00134089">
        <w:rPr>
          <w:rFonts w:ascii="Verdana" w:hAnsi="Verdana"/>
          <w:sz w:val="20"/>
          <w:szCs w:val="20"/>
        </w:rPr>
        <w:t xml:space="preserve"> konieczności udokumentowania tych wpłat przy użyciu kasy fiskalnej, gdyż korzysta ze zwolnienia z obowiązku ewidencjonowania przy użyciu kasy fiskalnej (Rozporządzenie w sprawie zwolnień z obowiązku prowadzenia ewidencji; § 2 pkt 1 w zw. </w:t>
      </w:r>
      <w:r w:rsidR="00412B1E" w:rsidRPr="00134089">
        <w:rPr>
          <w:rFonts w:ascii="Verdana" w:hAnsi="Verdana"/>
          <w:sz w:val="20"/>
          <w:szCs w:val="20"/>
        </w:rPr>
        <w:t>z część II załącznika poz. 36).</w:t>
      </w:r>
    </w:p>
    <w:p w:rsidR="00C21CED" w:rsidRPr="00134089" w:rsidRDefault="00C21CED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A24F34" w:rsidRPr="00134089" w:rsidRDefault="00A24F34" w:rsidP="00E2087B">
      <w:pPr>
        <w:pStyle w:val="Nagwek2"/>
        <w:numPr>
          <w:ilvl w:val="0"/>
          <w:numId w:val="7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19" w:name="_Toc470040830"/>
      <w:r w:rsidRPr="00134089">
        <w:rPr>
          <w:rFonts w:ascii="Verdana" w:hAnsi="Verdana"/>
          <w:sz w:val="20"/>
          <w:szCs w:val="20"/>
        </w:rPr>
        <w:t>Użytkowanie wieczyste gruntu</w:t>
      </w:r>
      <w:bookmarkEnd w:id="19"/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ustanowienia prawa użytkowania wieczystego gruntu, jest uzależnione od okoliczności faktycznych (momentu jego ustanowienia oraz charakteru działki, na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której ustanowiono użytkowanie wieczyste).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Użytkowanie wieczyste ustanowione przed 1 maja 2004 r. nie podlega opodatkowaniu VAT.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przypadku użytkowania wieczystego ustanowionego po tej dacie, użytkowanie wieczyste podlega opodatkowaniu VAT.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Sposób opodatkowania w tym przypadku jest uzależniony od statusu gruntu oddawanego w użytkowanie wieczyste (działki ewidencyjnej), w przypadku, kiedy dla działki: </w:t>
      </w:r>
    </w:p>
    <w:p w:rsidR="00F01468" w:rsidRPr="00134089" w:rsidRDefault="00F01468" w:rsidP="00F01468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nie został uchwalony miejscowy plan zagospodarowania przestrzennego, a także nie została wydana decyzja o warunkach zabudowy i zagospodarowania terenu, użytkowanie wieczyste podlega zwolnieniu z opodatkowania (art. 43 ust. 1 pkt 9 ustawy o VAT),</w:t>
      </w:r>
    </w:p>
    <w:p w:rsidR="00F01468" w:rsidRPr="00134089" w:rsidRDefault="00F01468" w:rsidP="00F01468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został uchwalony miejscowy plan zagospodarowania przestrzennego, a grunt nie jest przeznaczony pod zabudowę, użytkowanie wieczyste podlega zwolnieniu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opodatkowania (art. 43 ust. 1 pkt 9 ustawy o VAT),</w:t>
      </w:r>
    </w:p>
    <w:p w:rsidR="00F01468" w:rsidRPr="00134089" w:rsidRDefault="00F01468" w:rsidP="00F01468">
      <w:pPr>
        <w:pStyle w:val="Akapitzlist1"/>
        <w:numPr>
          <w:ilvl w:val="0"/>
          <w:numId w:val="4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został uchwalony miejscowy plan zagospodarowania przestrzennego lub została wydana decyzja o warunkach zabudowy i zagospodarowania terenu, a grunt jest przeznaczony pod zabudowę, użytkowanie wieczyste opodatkowane jest podstawową stawką VAT.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Stawka VAT, jaka ma zastosowanie do opłaty wstępnej oraz opłat rocznych z tytułu użytkowania wieczystego uzależniona jest od momentu, w którym użytkowanie wieczyste zostało ustanowione. Stawka 23% VAT ma zastosowanie do gruntu oddanego w użytkowanie wieczyste w okresie po 1 stycznia 2011 r.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Opłaty roczne w odniesieniu do użytkowania wieczystego gruntu ustanowionego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okresie od 1 maja 2004 r. do 31 grudnia 2010 r. opodatkowane są przy zastosowaniu stawki VAT 22%.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przypadku, gdy na nieruchomość oddawaną w użytkowanie wieczyste składa się wię</w:t>
      </w:r>
      <w:r w:rsidR="008F6ABD" w:rsidRPr="00134089">
        <w:rPr>
          <w:rFonts w:ascii="Verdana" w:hAnsi="Verdana"/>
          <w:sz w:val="20"/>
          <w:szCs w:val="20"/>
        </w:rPr>
        <w:t>ksz</w:t>
      </w:r>
      <w:r w:rsidR="001D329A">
        <w:rPr>
          <w:rFonts w:ascii="Verdana" w:hAnsi="Verdana"/>
          <w:sz w:val="20"/>
          <w:szCs w:val="20"/>
        </w:rPr>
        <w:t>a</w:t>
      </w:r>
      <w:r w:rsidR="008F6ABD" w:rsidRPr="00134089">
        <w:rPr>
          <w:rFonts w:ascii="Verdana" w:hAnsi="Verdana"/>
          <w:sz w:val="20"/>
          <w:szCs w:val="20"/>
        </w:rPr>
        <w:t xml:space="preserve"> ilości </w:t>
      </w:r>
      <w:r w:rsidRPr="00134089">
        <w:rPr>
          <w:rFonts w:ascii="Verdana" w:hAnsi="Verdana"/>
          <w:sz w:val="20"/>
          <w:szCs w:val="20"/>
        </w:rPr>
        <w:t>działek ewidencyjnych, powyższej analizy należy dokonać w odniesieniu do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każdej </w:t>
      </w:r>
      <w:r w:rsidR="008F6ABD" w:rsidRPr="00134089">
        <w:rPr>
          <w:rFonts w:ascii="Verdana" w:hAnsi="Verdana"/>
          <w:sz w:val="20"/>
          <w:szCs w:val="20"/>
        </w:rPr>
        <w:t xml:space="preserve">z </w:t>
      </w:r>
      <w:r w:rsidRPr="00134089">
        <w:rPr>
          <w:rFonts w:ascii="Verdana" w:hAnsi="Verdana"/>
          <w:sz w:val="20"/>
          <w:szCs w:val="20"/>
        </w:rPr>
        <w:t>dział</w:t>
      </w:r>
      <w:r w:rsidR="008F6ABD" w:rsidRPr="00134089">
        <w:rPr>
          <w:rFonts w:ascii="Verdana" w:hAnsi="Verdana"/>
          <w:sz w:val="20"/>
          <w:szCs w:val="20"/>
        </w:rPr>
        <w:t>ek</w:t>
      </w:r>
      <w:r w:rsidRPr="00134089">
        <w:rPr>
          <w:rFonts w:ascii="Verdana" w:hAnsi="Verdana"/>
          <w:sz w:val="20"/>
          <w:szCs w:val="20"/>
        </w:rPr>
        <w:t xml:space="preserve">. </w:t>
      </w:r>
    </w:p>
    <w:p w:rsidR="00F01468" w:rsidRPr="00134089" w:rsidRDefault="00F01468" w:rsidP="00F01468">
      <w:pPr>
        <w:pStyle w:val="Akapitzlist1"/>
        <w:spacing w:before="120" w:line="260" w:lineRule="atLeast"/>
        <w:ind w:left="0" w:firstLine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ustanowienia prawa wieczystego użytkowania gruntu jest kwota ustalona w umowie. Podstawa opodatkowania jest kwotą netto – nie zawiera kwoty VAT.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w odniesieniu do pierwszej opłaty z tytułu ustanowienia prawa wieczystego użytkowania powstaje z upływem każdego roku, chyba, że w trakcie trwania roku użytkownik wieczysty dokonana płatności opłaty rocznej, wtedy obowiązek podatkowy należy rozpoznać w momencie jej otrzymania (w tej części). </w:t>
      </w:r>
    </w:p>
    <w:p w:rsidR="008F6ABD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ustanowienie prawa wieczystego użytkowania (zarówno pierwszej opłaty, jak i opłat rocznych) jest konieczne, jeśli sprzedaż jest dokonywana na rzecz innego podatnika VAT, podatku od wartości dodanej, podatku o podobnym charakterze lub osoby prawnej niebędącej podatnikiem. </w:t>
      </w:r>
    </w:p>
    <w:p w:rsidR="008F6ABD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Fakturę wystawia się nie wcześniej niż 30 dni przed datą powstania obowiązku podatkowego i nie później niż 15</w:t>
      </w:r>
      <w:r w:rsidR="008F6ABD" w:rsidRPr="00134089">
        <w:rPr>
          <w:rFonts w:ascii="Verdana" w:hAnsi="Verdana"/>
          <w:sz w:val="20"/>
          <w:szCs w:val="20"/>
        </w:rPr>
        <w:t>.</w:t>
      </w:r>
      <w:r w:rsidRPr="00134089">
        <w:rPr>
          <w:rFonts w:ascii="Verdana" w:hAnsi="Verdana"/>
          <w:sz w:val="20"/>
          <w:szCs w:val="20"/>
        </w:rPr>
        <w:t xml:space="preserve"> dnia miesiąca następującego po miesiącu, w którym powstał obowiązek podatkowy (chyba, że faktura zawiera informację, jakiego okresu dotyczy, </w:t>
      </w:r>
      <w:r w:rsidR="008F6ABD" w:rsidRPr="00134089">
        <w:rPr>
          <w:rFonts w:ascii="Verdana" w:hAnsi="Verdana"/>
          <w:sz w:val="20"/>
          <w:szCs w:val="20"/>
        </w:rPr>
        <w:t xml:space="preserve">wtedy </w:t>
      </w:r>
      <w:r w:rsidRPr="00134089">
        <w:rPr>
          <w:rFonts w:ascii="Verdana" w:hAnsi="Verdana"/>
          <w:sz w:val="20"/>
          <w:szCs w:val="20"/>
        </w:rPr>
        <w:t xml:space="preserve">możliwe jest </w:t>
      </w:r>
      <w:r w:rsidR="008F6ABD" w:rsidRPr="00134089">
        <w:rPr>
          <w:rFonts w:ascii="Verdana" w:hAnsi="Verdana"/>
          <w:sz w:val="20"/>
          <w:szCs w:val="20"/>
        </w:rPr>
        <w:t xml:space="preserve">jej </w:t>
      </w:r>
      <w:r w:rsidRPr="00134089">
        <w:rPr>
          <w:rFonts w:ascii="Verdana" w:hAnsi="Verdana"/>
          <w:sz w:val="20"/>
          <w:szCs w:val="20"/>
        </w:rPr>
        <w:t xml:space="preserve">wystawienie wcześniej niż na 30dni przed dniem dokonania dostawy).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ustanowienie prawa wieczystego użytkowania nie jest konieczne, o ile nabywcą jest osob</w:t>
      </w:r>
      <w:r w:rsidR="008F6ABD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8F6ABD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nieprowadząca działalności gospodarczej i nie zażąda ona wystawienia faktury w terminie 3 miesięcy od końca miesiąca, w którym wykonano usługę bądź otrzymano całość lub część zapłaty.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8F6ABD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ustanowieni</w:t>
      </w:r>
      <w:r w:rsidR="008F6ABD" w:rsidRPr="00134089">
        <w:rPr>
          <w:rFonts w:ascii="Verdana" w:hAnsi="Verdana"/>
          <w:sz w:val="20"/>
          <w:szCs w:val="20"/>
        </w:rPr>
        <w:t xml:space="preserve">e </w:t>
      </w:r>
      <w:r w:rsidRPr="00134089">
        <w:rPr>
          <w:rFonts w:ascii="Verdana" w:hAnsi="Verdana"/>
          <w:sz w:val="20"/>
          <w:szCs w:val="20"/>
        </w:rPr>
        <w:t>prawa wieczystego użytkowania (</w:t>
      </w:r>
      <w:r w:rsidR="008F6ABD" w:rsidRPr="00134089">
        <w:rPr>
          <w:rFonts w:ascii="Verdana" w:hAnsi="Verdana"/>
          <w:sz w:val="20"/>
          <w:szCs w:val="20"/>
        </w:rPr>
        <w:t xml:space="preserve">i pobór </w:t>
      </w:r>
      <w:r w:rsidRPr="00134089">
        <w:rPr>
          <w:rFonts w:ascii="Verdana" w:hAnsi="Verdana"/>
          <w:sz w:val="20"/>
          <w:szCs w:val="20"/>
        </w:rPr>
        <w:t>zarówno pierwszej opłaty, jak i opłat rocznych) od osób fizycznych</w:t>
      </w:r>
      <w:r w:rsidR="008F6ABD" w:rsidRPr="00134089">
        <w:rPr>
          <w:rFonts w:ascii="Verdana" w:hAnsi="Verdana"/>
          <w:sz w:val="20"/>
          <w:szCs w:val="20"/>
        </w:rPr>
        <w:t xml:space="preserve"> nieprowadzących działalności gospodarczej </w:t>
      </w:r>
      <w:r w:rsidRPr="00134089">
        <w:rPr>
          <w:rFonts w:ascii="Verdana" w:hAnsi="Verdana"/>
          <w:sz w:val="20"/>
          <w:szCs w:val="20"/>
          <w:u w:val="single"/>
        </w:rPr>
        <w:t>nie powoduje</w:t>
      </w:r>
      <w:r w:rsidRPr="00134089">
        <w:rPr>
          <w:rFonts w:ascii="Verdana" w:hAnsi="Verdana"/>
          <w:sz w:val="20"/>
          <w:szCs w:val="20"/>
        </w:rPr>
        <w:t xml:space="preserve"> konieczności dokumentowania przy użyciu kasy fiskalnej</w:t>
      </w:r>
      <w:r w:rsidR="008F6ABD" w:rsidRPr="00134089">
        <w:rPr>
          <w:rFonts w:ascii="Verdana" w:hAnsi="Verdana"/>
          <w:sz w:val="20"/>
          <w:szCs w:val="20"/>
        </w:rPr>
        <w:t>. Takie świadczenia ko</w:t>
      </w:r>
      <w:r w:rsidRPr="00134089">
        <w:rPr>
          <w:rFonts w:ascii="Verdana" w:hAnsi="Verdana"/>
          <w:sz w:val="20"/>
          <w:szCs w:val="20"/>
        </w:rPr>
        <w:t>rzystają ze zwolnienia z obowiązku ewidencjonowania (Rozporządzenie w sprawie zwolnień z obowiązku prowadzenia ewidencji; § 2 pkt 1 w zw. z część II załącznika poz. 39).</w:t>
      </w:r>
    </w:p>
    <w:p w:rsidR="007D2D6F" w:rsidRPr="00134089" w:rsidRDefault="007D2D6F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8836EC" w:rsidRPr="00134089" w:rsidRDefault="008836EC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0" w:name="_Toc470040831"/>
      <w:r w:rsidRPr="00134089">
        <w:rPr>
          <w:rFonts w:ascii="Verdana" w:hAnsi="Verdana"/>
          <w:sz w:val="20"/>
          <w:szCs w:val="20"/>
        </w:rPr>
        <w:t xml:space="preserve">Instrukcja rozliczania VAT w zakresie </w:t>
      </w:r>
      <w:r w:rsidR="0065260C" w:rsidRPr="00134089">
        <w:rPr>
          <w:rFonts w:ascii="Verdana" w:hAnsi="Verdana"/>
          <w:sz w:val="20"/>
          <w:szCs w:val="20"/>
        </w:rPr>
        <w:t>pozostałych transakcji</w:t>
      </w:r>
      <w:bookmarkEnd w:id="20"/>
    </w:p>
    <w:p w:rsidR="0065260C" w:rsidRPr="00134089" w:rsidRDefault="0065260C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1" w:name="_Toc470040832"/>
      <w:r w:rsidRPr="00134089">
        <w:rPr>
          <w:rFonts w:ascii="Verdana" w:hAnsi="Verdana"/>
          <w:sz w:val="20"/>
          <w:szCs w:val="20"/>
        </w:rPr>
        <w:t>Refakturowanie mediów</w:t>
      </w:r>
      <w:bookmarkEnd w:id="21"/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refakturowania mediów. Jeżeli dochodzi do odsprzedaży mediów nabywanych we własnym imieniu, ale na rzecz innych podmiotów, co do zasady należy zastosować stawki VAT, które zostały zastosowane przy ich nabyciu.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Wyjątek stanowią rozliczenia mediów w przypadku, kiedy usługa ta jest nierozerwalnie złączona z usługą najmu (np. w sytuacji, w której dany lokal nie posiada własnego licznika a opłata jest rozliczana w formie ustalonego odgórnie ryczałtu / udziału).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takiej sytuacji stawką VAT właściwą dla refaktur mediów jest stawka właściwa dla podstawowej usługi najmu (co do zasady stawka zwolniona w przypadku lokali mieszkalnych i stawka podstawowa w przypadku lokali użytkowych).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Podstawą opodatkowania w przypadku refakturowania mediów jest wszystko co nabywca zobowiązany jest zapłacić sprzedawcy (z wyłączeniem kwoty podatku). Podstawa opodatkowania jest kwotą netto – nie zawiera kwoty VAT.</w:t>
      </w:r>
    </w:p>
    <w:p w:rsidR="00626DE7" w:rsidRPr="00134089" w:rsidRDefault="00891178" w:rsidP="00626DE7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refakturowaniu mediów powstaje z chwilą wystawienia faktury z tego tytułu; </w:t>
      </w:r>
      <w:r w:rsidR="00626DE7" w:rsidRPr="00134089">
        <w:rPr>
          <w:rFonts w:ascii="Verdana" w:hAnsi="Verdana"/>
          <w:sz w:val="20"/>
          <w:szCs w:val="20"/>
        </w:rPr>
        <w:t xml:space="preserve">jeżeli podatnik nie wystawił faktury (zarówno z powodu braku obowiązku (np. przy refakturze mediów na rzecz osób fizycznych nieprowadzących działalności gospodarczej, czy też z innego powodu), obowiązek podatkowy powinien zostać rozpoznany nie później niż z chwilą upływu terminu płatności.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</w:t>
      </w:r>
      <w:r w:rsidR="00626DE7" w:rsidRPr="00134089">
        <w:rPr>
          <w:rFonts w:ascii="Verdana" w:hAnsi="Verdana"/>
          <w:sz w:val="20"/>
          <w:szCs w:val="20"/>
        </w:rPr>
        <w:t xml:space="preserve">ww. </w:t>
      </w:r>
      <w:r w:rsidRPr="00134089">
        <w:rPr>
          <w:rFonts w:ascii="Verdana" w:hAnsi="Verdana"/>
          <w:sz w:val="20"/>
          <w:szCs w:val="20"/>
        </w:rPr>
        <w:t xml:space="preserve">usług nabywca dokona zapłaty częściowej (np. zaliczka, zadatek, przedpłata, rata) lub zapłaty całości kwoty należnej z tytułu sprzedaży,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kwoty, a na zasadach określonych powyżej (zaliczka przy ww. usługach nie kreuje powstania obowiązku podatkowego).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refakturowanie mediów jest konieczne, jeśli sprzedaż jest dokonywana na rzecz innego podatnika VAT, podatku od wartości dodanej, podatku o podobnym charakterze lub osoby prawnej niebędącej podatnikiem. Fakturę wystawia się najpóźniej z chwilą upływu terminu płatności, jednak nie wcześniej niż 30 dni przed dniem wykonania usług.. Możliwe jest wystawienie faktury wcześniej niż 30dni przed dniem wykonania usług o ile zostanie </w:t>
      </w:r>
      <w:r w:rsidR="00626DE7" w:rsidRPr="00134089">
        <w:rPr>
          <w:rFonts w:ascii="Verdana" w:hAnsi="Verdana"/>
          <w:sz w:val="20"/>
          <w:szCs w:val="20"/>
        </w:rPr>
        <w:t xml:space="preserve">na niej </w:t>
      </w:r>
      <w:r w:rsidRPr="00134089">
        <w:rPr>
          <w:rFonts w:ascii="Verdana" w:hAnsi="Verdana"/>
          <w:sz w:val="20"/>
          <w:szCs w:val="20"/>
        </w:rPr>
        <w:t>wskazany okres rozliczeniowy, którego dotyczy taka faktura.</w:t>
      </w:r>
    </w:p>
    <w:p w:rsidR="00FD3E00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refakturowanie mediów nie jest konieczne, </w:t>
      </w:r>
      <w:r w:rsidR="00FD3E00" w:rsidRPr="00FD3E00">
        <w:rPr>
          <w:rFonts w:ascii="Verdana" w:hAnsi="Verdana"/>
          <w:sz w:val="20"/>
          <w:szCs w:val="20"/>
        </w:rPr>
        <w:t xml:space="preserve">gdy usługa jest świadczona na rzecz osoby fizycznej nieprowadzącej działalności gospodarczej. Nawet w przypadku zgłoszenia żądania wystawienia faktury przez taką osobę w terminie 3 miesięcy od końca miesiąca, w którym wykonano usługę bądź otrzymano całość lub część zapłaty. </w:t>
      </w:r>
    </w:p>
    <w:p w:rsidR="00F01468" w:rsidRPr="00134089" w:rsidRDefault="00F01468" w:rsidP="00F0146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626DE7" w:rsidRPr="00134089">
        <w:rPr>
          <w:rFonts w:ascii="Verdana" w:hAnsi="Verdana"/>
          <w:sz w:val="20"/>
          <w:szCs w:val="20"/>
        </w:rPr>
        <w:t>–</w:t>
      </w:r>
      <w:r w:rsidRPr="00134089">
        <w:rPr>
          <w:rFonts w:ascii="Verdana" w:hAnsi="Verdana"/>
          <w:sz w:val="20"/>
          <w:szCs w:val="20"/>
        </w:rPr>
        <w:t xml:space="preserve"> refakturowani</w:t>
      </w:r>
      <w:r w:rsidR="00626DE7" w:rsidRPr="00134089">
        <w:rPr>
          <w:rFonts w:ascii="Verdana" w:hAnsi="Verdana"/>
          <w:sz w:val="20"/>
          <w:szCs w:val="20"/>
        </w:rPr>
        <w:t xml:space="preserve">e </w:t>
      </w:r>
      <w:r w:rsidRPr="00134089">
        <w:rPr>
          <w:rFonts w:ascii="Verdana" w:hAnsi="Verdana"/>
          <w:sz w:val="20"/>
          <w:szCs w:val="20"/>
        </w:rPr>
        <w:t>mediów na rzecz osób fizycznych</w:t>
      </w:r>
      <w:r w:rsidR="00626DE7" w:rsidRPr="00134089">
        <w:rPr>
          <w:rFonts w:ascii="Verdana" w:hAnsi="Verdana"/>
          <w:sz w:val="20"/>
          <w:szCs w:val="20"/>
        </w:rPr>
        <w:t xml:space="preserve"> nieprowadzących działalności gospodarczej</w:t>
      </w:r>
      <w:r w:rsidR="00E27514">
        <w:rPr>
          <w:rFonts w:ascii="Verdana" w:hAnsi="Verdana"/>
          <w:sz w:val="20"/>
          <w:szCs w:val="20"/>
        </w:rPr>
        <w:t xml:space="preserve"> oraz rolników ryczałtowych</w:t>
      </w:r>
      <w:r w:rsidRPr="00134089">
        <w:rPr>
          <w:rFonts w:ascii="Verdana" w:hAnsi="Verdana"/>
          <w:sz w:val="20"/>
          <w:szCs w:val="20"/>
          <w:u w:val="single"/>
        </w:rPr>
        <w:t>nie powoduje</w:t>
      </w:r>
      <w:r w:rsidRPr="00134089">
        <w:rPr>
          <w:rFonts w:ascii="Verdana" w:hAnsi="Verdana"/>
          <w:sz w:val="20"/>
          <w:szCs w:val="20"/>
        </w:rPr>
        <w:t xml:space="preserve"> konieczności dokumentowania przy użyciu kasy fiskalnej</w:t>
      </w:r>
      <w:r w:rsidR="00626DE7" w:rsidRPr="00134089">
        <w:rPr>
          <w:rFonts w:ascii="Verdana" w:hAnsi="Verdana"/>
          <w:sz w:val="20"/>
          <w:szCs w:val="20"/>
        </w:rPr>
        <w:t xml:space="preserve">. Ww. usługi </w:t>
      </w:r>
      <w:r w:rsidRPr="00134089">
        <w:rPr>
          <w:rFonts w:ascii="Verdana" w:hAnsi="Verdana"/>
          <w:sz w:val="20"/>
          <w:szCs w:val="20"/>
        </w:rPr>
        <w:t>korzystają ze zwolnienia z obowiązku ewidencjonowania (Rozporządzenie w sprawie zwolnień z obowiązku prowadzenia ewidencji; § 2 pkt 1 w zw. z część I załącznika poz. 2-6</w:t>
      </w:r>
      <w:r w:rsidR="00626DE7" w:rsidRPr="00134089">
        <w:rPr>
          <w:rFonts w:ascii="Verdana" w:hAnsi="Verdana"/>
          <w:sz w:val="20"/>
          <w:szCs w:val="20"/>
        </w:rPr>
        <w:t xml:space="preserve"> oraz poz. </w:t>
      </w:r>
      <w:r w:rsidR="00891178" w:rsidRPr="00134089">
        <w:rPr>
          <w:rFonts w:ascii="Verdana" w:hAnsi="Verdana"/>
          <w:sz w:val="20"/>
          <w:szCs w:val="20"/>
        </w:rPr>
        <w:t>22</w:t>
      </w:r>
      <w:r w:rsidRPr="00134089">
        <w:rPr>
          <w:rFonts w:ascii="Verdana" w:hAnsi="Verdana"/>
          <w:sz w:val="20"/>
          <w:szCs w:val="20"/>
        </w:rPr>
        <w:t>).</w:t>
      </w:r>
    </w:p>
    <w:p w:rsidR="00DA6B9A" w:rsidRPr="00134089" w:rsidRDefault="00DA6B9A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2" w:name="_Toc470040833"/>
      <w:r w:rsidRPr="00134089">
        <w:rPr>
          <w:rFonts w:ascii="Verdana" w:hAnsi="Verdana"/>
          <w:sz w:val="20"/>
          <w:szCs w:val="20"/>
        </w:rPr>
        <w:t>Sprzedaż towarów używanych</w:t>
      </w:r>
      <w:bookmarkEnd w:id="22"/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towarów używanych. Jeżeli:</w:t>
      </w:r>
    </w:p>
    <w:p w:rsidR="00891178" w:rsidRPr="00134089" w:rsidRDefault="00891178" w:rsidP="00891178">
      <w:pPr>
        <w:pStyle w:val="Akapitzlist1"/>
        <w:numPr>
          <w:ilvl w:val="0"/>
          <w:numId w:val="5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 tytułu pierwotnego nabycia sprzedawanych towarów używanych podatnikowi nie przysługiwało prawo do odliczenia podatku naliczonego i jednocześnie towary te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były wykorzystywane </w:t>
      </w:r>
      <w:r w:rsidRPr="00134089">
        <w:rPr>
          <w:rFonts w:ascii="Verdana" w:hAnsi="Verdana"/>
          <w:sz w:val="20"/>
          <w:szCs w:val="20"/>
          <w:u w:val="single"/>
        </w:rPr>
        <w:t>wyłącznie do czynności zwolnionych z opodatkowania</w:t>
      </w:r>
      <w:r w:rsidRPr="00134089">
        <w:rPr>
          <w:rFonts w:ascii="Verdana" w:hAnsi="Verdana"/>
          <w:sz w:val="20"/>
          <w:szCs w:val="20"/>
        </w:rPr>
        <w:t>, dostawa takich towarów jest zwolniona z opodatkowania (art. 43 ust. 1 pkt 2 ustawy o VAT),</w:t>
      </w:r>
    </w:p>
    <w:p w:rsidR="00891178" w:rsidRPr="00134089" w:rsidRDefault="00891178" w:rsidP="00891178">
      <w:pPr>
        <w:pStyle w:val="Akapitzlist1"/>
        <w:numPr>
          <w:ilvl w:val="0"/>
          <w:numId w:val="5"/>
        </w:numPr>
        <w:spacing w:before="120" w:after="120" w:line="260" w:lineRule="atLeast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 tytułu pierwotnego nabycia sprzedawanych towarów używanych podatnikowi przysługiwało pełne lub częściowe prawo do odliczenia podatku naliczonego albo sprzedawane towary używane były wykorzystywane do czynności opodatkowanych lub jednocześnie do czynności opodatkowanych i zwolnionych z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opodatkowania lub też zbywane towary były wykorzystywane do czynności niepodlegających ustawie o VAT (a tym samym zbywcy nie przysługiwało prawo do odliczenia VAT), takie transakcje podlegają opodatkowaniu przy zastosowaniu podstawowej stawki podatku VAT w wysokości 23%.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rPr>
          <w:rFonts w:ascii="Verdana" w:hAnsi="Verdana"/>
          <w:sz w:val="20"/>
          <w:szCs w:val="20"/>
          <w:u w:val="single"/>
        </w:rPr>
      </w:pPr>
    </w:p>
    <w:p w:rsidR="00891178" w:rsidRPr="00134089" w:rsidRDefault="00891178" w:rsidP="00891178">
      <w:pPr>
        <w:pStyle w:val="Akapitzlist1"/>
        <w:spacing w:before="120" w:after="240" w:line="260" w:lineRule="atLeast"/>
        <w:ind w:left="0" w:firstLine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towarów używanych jest wszystko co nabywca zobowiązany jest zapłacić sprzedawcy (z wyłączeniem kwoty podatku). Podstawa opodatkowania jest kwotą netto – nie zawiera kwoty VAT.</w:t>
      </w:r>
    </w:p>
    <w:p w:rsidR="00891178" w:rsidRPr="00134089" w:rsidRDefault="00891178" w:rsidP="00891178">
      <w:pPr>
        <w:pStyle w:val="Akapitzlist1"/>
        <w:spacing w:before="120" w:after="240" w:line="260" w:lineRule="atLeast"/>
        <w:ind w:left="0" w:firstLine="0"/>
        <w:rPr>
          <w:rFonts w:ascii="Verdana" w:hAnsi="Verdana"/>
          <w:sz w:val="20"/>
          <w:szCs w:val="20"/>
        </w:rPr>
      </w:pP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towarów używanych powstaje z chwilą dokonania dostawy tych towarów.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sprzedaży towarów używanych nabywca dokona zapłaty częściowej (np. zaliczka, zadatek, przedpłata, rata) lub zapłaty całości kwoty należnej z tytułu sprzedaży, obowiązek podatkowy powstanie w dniu otrzymania zapłaty w odniesieniu do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wpłaconej kwoty.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towarów używanych jest konieczne, jeśli sprzedaż jest dokonywana na rzecz innego podatnika VAT, podatku od wartości dodanej, podatku o podobnym charakterze lub osoby prawnej niebędącej podatnikiem. Fakturę wystawia się nie wcześniej niż 30 dniprzed datą dokonania dostawy i nie później niż 15. dnia miesiąca następującego po miesiącu,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którym dokonano dostawy.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sprzedaż towarów używanych nie jest konieczne, 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ile nabywc</w:t>
      </w:r>
      <w:r w:rsidR="00626DE7" w:rsidRPr="00134089"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jest osoba fizyczna nieprowadząca działalności gospodarczej i nie zażąda ona wystawienia faktury w terminie 3 miesięcy od końca miesiąca, w którym dokonano dostawy towarów bądź otrzymano całość lub część zapłaty.</w:t>
      </w:r>
    </w:p>
    <w:p w:rsidR="00053BAE" w:rsidRPr="00134089" w:rsidRDefault="00891178" w:rsidP="00053BA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31441C" w:rsidRPr="0031441C">
        <w:rPr>
          <w:rFonts w:ascii="Verdana" w:hAnsi="Verdana"/>
          <w:sz w:val="20"/>
          <w:szCs w:val="20"/>
        </w:rPr>
        <w:t xml:space="preserve"> – </w:t>
      </w:r>
      <w:r w:rsidRPr="00134089">
        <w:rPr>
          <w:rFonts w:ascii="Verdana" w:hAnsi="Verdana"/>
          <w:sz w:val="20"/>
          <w:szCs w:val="20"/>
        </w:rPr>
        <w:t xml:space="preserve">sprzedażtowarów używanych </w:t>
      </w:r>
      <w:r w:rsidR="00626DE7" w:rsidRPr="00134089">
        <w:rPr>
          <w:rFonts w:ascii="Verdana" w:hAnsi="Verdana"/>
          <w:sz w:val="20"/>
          <w:szCs w:val="20"/>
        </w:rPr>
        <w:t>na rzecz o</w:t>
      </w:r>
      <w:r w:rsidRPr="00134089">
        <w:rPr>
          <w:rFonts w:ascii="Verdana" w:hAnsi="Verdana"/>
          <w:sz w:val="20"/>
          <w:szCs w:val="20"/>
        </w:rPr>
        <w:t xml:space="preserve">sób fizycznych </w:t>
      </w:r>
      <w:r w:rsidR="00451087" w:rsidRPr="00134089">
        <w:rPr>
          <w:rFonts w:ascii="Verdana" w:hAnsi="Verdana"/>
          <w:sz w:val="20"/>
          <w:szCs w:val="20"/>
        </w:rPr>
        <w:t>nieprowadzących działalności gospodarczej</w:t>
      </w:r>
      <w:r w:rsidR="00E27514">
        <w:rPr>
          <w:rFonts w:ascii="Verdana" w:hAnsi="Verdana"/>
          <w:sz w:val="20"/>
          <w:szCs w:val="20"/>
        </w:rPr>
        <w:t xml:space="preserve"> oraz rolników ryczałtowych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fiskalnej.</w:t>
      </w:r>
    </w:p>
    <w:p w:rsidR="000C4A75" w:rsidRPr="00134089" w:rsidRDefault="000C4A75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3" w:name="_Toc470040834"/>
      <w:r w:rsidRPr="00134089">
        <w:rPr>
          <w:rFonts w:ascii="Verdana" w:hAnsi="Verdana"/>
          <w:sz w:val="20"/>
          <w:szCs w:val="20"/>
        </w:rPr>
        <w:t>Sprzedaż usług pomocy społecznej oraz towarów i usług ściśle z tymi usługami związanych</w:t>
      </w:r>
      <w:bookmarkEnd w:id="23"/>
    </w:p>
    <w:p w:rsidR="002C2F12" w:rsidRDefault="002C2F12" w:rsidP="002C2F1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>
        <w:rPr>
          <w:rFonts w:ascii="Verdana" w:hAnsi="Verdana"/>
          <w:sz w:val="20"/>
          <w:szCs w:val="20"/>
        </w:rPr>
        <w:t xml:space="preserve">sprzedaży usług pomocy społecznej oraz towarów i usług ściśle z tymi usługami związanych zależy od tego, co stanowi podstawę odpłatności za świadczenie ww. usług. </w:t>
      </w:r>
    </w:p>
    <w:p w:rsidR="002C2F12" w:rsidRDefault="002C2F12" w:rsidP="002C2F12">
      <w:pPr>
        <w:pStyle w:val="Akapitzlist1"/>
        <w:keepNext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ww. usługi wykonywane są na podstawie decyzji o charakterze administracyjno-prawnym, z której wynika, że całość odpłatności za świadczone usługi pomocy społecznej / usługi opieki pokrywa Gmina (lub jej jednostka organizacyjna), wówczas nie podlegają one opodatkowaniu VAT.</w:t>
      </w:r>
    </w:p>
    <w:p w:rsidR="002C2F12" w:rsidRDefault="002C2F12" w:rsidP="002C2F12">
      <w:pPr>
        <w:pStyle w:val="Akapitzlist1"/>
        <w:keepNext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Natomiast, jeżeli:</w:t>
      </w:r>
    </w:p>
    <w:p w:rsidR="002C2F12" w:rsidRDefault="002C2F12" w:rsidP="002C2F12">
      <w:pPr>
        <w:pStyle w:val="Akapitzlist1"/>
        <w:keepNext/>
        <w:numPr>
          <w:ilvl w:val="0"/>
          <w:numId w:val="19"/>
        </w:numPr>
        <w:spacing w:before="120" w:after="120" w:line="260" w:lineRule="atLeast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usługi te wykonywane są na podstawie decyzji o charakterze administracyjno-prawnym, z której wynika, że część odpłatności za świadczone usługi pomocy społecznej / usługi opieki pokrywa Gmina (lub jej jednostka organizacyjna), a część w ramach dopłaty beneficjent pomocy lub jego rodzina, przy czym nie została odrębnie zawarta w tym zakresie umowa cywilnoprawna lub</w:t>
      </w:r>
    </w:p>
    <w:p w:rsidR="002C2F12" w:rsidRDefault="002C2F12" w:rsidP="002C2F12">
      <w:pPr>
        <w:pStyle w:val="Akapitzlist1"/>
        <w:keepNext/>
        <w:numPr>
          <w:ilvl w:val="0"/>
          <w:numId w:val="19"/>
        </w:numPr>
        <w:spacing w:before="120" w:after="120" w:line="260" w:lineRule="atLeast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usługi te wykonywane są na podstawie decyzji o charakterze administracyjnoprawnym, z której wynika, że część odpłatności za świadczone usługi pomocy społecznej / usługi opieki pokrywa Gmina (lub jej jednostka organizacyjna), a część w ramach dopłaty beneficjent pomocy lub jego rodzina, przy czym równocześnie zawarta została w tym zakresie odrębna umowa cywilnoprawna,</w:t>
      </w:r>
    </w:p>
    <w:p w:rsidR="002C2F12" w:rsidRDefault="002C2F12" w:rsidP="002C2F12">
      <w:pPr>
        <w:pStyle w:val="Akapitzlist1"/>
        <w:keepNext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należy wskazać, iż zgodnie z wydawanymi interpretacjami indywidualnymi Ministra Finansów (przykładowo interpretacja indywidualna Ministra Finansów z dnia 7 lipca 2016 r., sygn. </w:t>
      </w:r>
      <w:r>
        <w:rPr>
          <w:rFonts w:ascii="Verdana" w:hAnsi="Verdana"/>
          <w:color w:val="000000"/>
          <w:sz w:val="20"/>
          <w:szCs w:val="20"/>
          <w:lang w:val="hu-HU"/>
        </w:rPr>
        <w:t xml:space="preserve">IPTPP3.4512.242.2016.1.JM) </w:t>
      </w:r>
      <w:r>
        <w:rPr>
          <w:rFonts w:ascii="Verdana" w:hAnsi="Verdana"/>
          <w:color w:val="000000"/>
          <w:sz w:val="20"/>
          <w:szCs w:val="20"/>
        </w:rPr>
        <w:t xml:space="preserve">otrzymywane dopłaty beneficjentów lub ich rodzin </w:t>
      </w:r>
      <w:r>
        <w:rPr>
          <w:rFonts w:ascii="Verdana" w:hAnsi="Verdana"/>
          <w:sz w:val="20"/>
          <w:szCs w:val="20"/>
        </w:rPr>
        <w:t xml:space="preserve">powinny </w:t>
      </w:r>
      <w:r>
        <w:rPr>
          <w:rFonts w:ascii="Verdana" w:hAnsi="Verdana"/>
          <w:color w:val="000000"/>
          <w:sz w:val="20"/>
          <w:szCs w:val="20"/>
        </w:rPr>
        <w:t>podlegać</w:t>
      </w:r>
      <w:r>
        <w:rPr>
          <w:rFonts w:ascii="Verdana" w:hAnsi="Verdana"/>
          <w:sz w:val="20"/>
          <w:szCs w:val="20"/>
        </w:rPr>
        <w:t xml:space="preserve"> zwolnieni</w:t>
      </w:r>
      <w:r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z opodatkowania na podstawie art. 43 ust. 1 pkt 22 ustawy o VAT (jeżeli usługi pomocy społecznej świadczone są przez: regionalne ośrodki polityki społecznej, powiatowe centra pomocy rodzinie, ośrodki pomocy społecznej, rodzinne domy pomocy, ośrodki wsparcia i ośrodki interwencji kryzysowej, wpisane do rejestru prowadzonego przez wojewodę domy pomocy społecznej, placówki opiekuńczo-wychowawcze i ośrodki adopcyjno-opiekuńcze, placówki specjalistycznego poradnictwa, placówki zapewniające całodobową opiekę osobom niepełnosprawnym, przewlekle chorym lub osobom w podeszłym wieku oraz specjalistyczne ośrodki wsparcia dla ofiar przemocy w rodzinie). </w:t>
      </w:r>
    </w:p>
    <w:p w:rsidR="008F1322" w:rsidRDefault="008F1322" w:rsidP="002C2F12">
      <w:pPr>
        <w:pStyle w:val="Akapitzlist1"/>
        <w:keepNext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</w:p>
    <w:p w:rsidR="002C2F12" w:rsidRDefault="002C2F12" w:rsidP="002C2F12">
      <w:pPr>
        <w:pStyle w:val="Akapitzlist1"/>
        <w:keepNext/>
        <w:spacing w:before="120" w:after="120" w:line="260" w:lineRule="atLeas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Ponadto, naszym zdaniem, istnieją argumenty przemawiające za uznaniem ww. czynności za niepodlegające opodatkowaniu VAT, jednakże przedmiotowa kwestia wymagałaby potwierdzenia w drodze uzyskania interpretacji indywidualnej Ministra Finansów.</w:t>
      </w:r>
    </w:p>
    <w:p w:rsidR="002C2F12" w:rsidRDefault="002C2F12" w:rsidP="000C4A7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  <w:u w:val="single"/>
        </w:rPr>
      </w:pPr>
    </w:p>
    <w:p w:rsidR="000C4A75" w:rsidRPr="00134089" w:rsidRDefault="000C4A75" w:rsidP="000C4A7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</w:t>
      </w:r>
      <w:r w:rsidR="00DC65B6" w:rsidRPr="00134089">
        <w:rPr>
          <w:rFonts w:ascii="Verdana" w:hAnsi="Verdana"/>
          <w:sz w:val="20"/>
          <w:szCs w:val="20"/>
        </w:rPr>
        <w:t>sprzedaży usług pomocy społecznej oraz towarów i usług ściśle z tymi usługami związanych</w:t>
      </w:r>
      <w:r w:rsidRPr="00134089">
        <w:rPr>
          <w:rFonts w:ascii="Verdana" w:hAnsi="Verdana"/>
          <w:sz w:val="20"/>
          <w:szCs w:val="20"/>
        </w:rPr>
        <w:t xml:space="preserve"> jest wszystko co nabywca zobowiązany jest zapłacić sprzedawcy</w:t>
      </w:r>
      <w:r w:rsidR="00E26A3E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 xml:space="preserve">. Podstawa opodatkowania jest kwotą netto – nie zawiera kwoty VAT. </w:t>
      </w:r>
    </w:p>
    <w:p w:rsidR="000C4A75" w:rsidRPr="00134089" w:rsidRDefault="000C4A75" w:rsidP="000C4A7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</w:t>
      </w:r>
      <w:r w:rsidR="00DC65B6" w:rsidRPr="00134089">
        <w:rPr>
          <w:rFonts w:ascii="Verdana" w:hAnsi="Verdana"/>
          <w:sz w:val="20"/>
          <w:szCs w:val="20"/>
        </w:rPr>
        <w:t>sprzedaży usług pomocy społecznej oraz towarów i usług ściśle z tymi usługami związanych</w:t>
      </w:r>
      <w:r w:rsidRPr="00134089">
        <w:rPr>
          <w:rFonts w:ascii="Verdana" w:hAnsi="Verdana"/>
          <w:sz w:val="20"/>
          <w:szCs w:val="20"/>
        </w:rPr>
        <w:t xml:space="preserve"> powstaje z chwilą wykonania tych usług. Jeżeli płatność z tytułu wykonania tych usług została ustalona w następujących po sobie okresach (np. miesięczne lub kwartalne okresy rozliczeniowe) obowiązek podatkowy powstaje wraz z upływem każdego z tych okresów (tj. w ostatnim dniu danego okresu, np. ostatni dzień miesiąca, kwartału). </w:t>
      </w:r>
    </w:p>
    <w:p w:rsidR="000C4A75" w:rsidRPr="00134089" w:rsidRDefault="000C4A75" w:rsidP="000C4A7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0C4A75" w:rsidRPr="00134089" w:rsidRDefault="000C4A75" w:rsidP="000C4A75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</w:t>
      </w:r>
      <w:r w:rsidR="00DC65B6" w:rsidRPr="00134089">
        <w:rPr>
          <w:rFonts w:ascii="Verdana" w:hAnsi="Verdana"/>
          <w:sz w:val="20"/>
          <w:szCs w:val="20"/>
        </w:rPr>
        <w:t>sprzedaży usług pomocy społecznej oraz towarów i usług ściśle z tymi usługami związanych</w:t>
      </w:r>
      <w:r w:rsidRPr="00134089">
        <w:rPr>
          <w:rFonts w:ascii="Verdana" w:hAnsi="Verdana"/>
          <w:sz w:val="20"/>
          <w:szCs w:val="20"/>
        </w:rPr>
        <w:t xml:space="preserve"> nie jest konieczne, o ile nabywc</w:t>
      </w:r>
      <w:r w:rsidR="007064B5" w:rsidRPr="00134089">
        <w:rPr>
          <w:rFonts w:ascii="Verdana" w:hAnsi="Verdana"/>
          <w:sz w:val="20"/>
          <w:szCs w:val="20"/>
        </w:rPr>
        <w:t xml:space="preserve">ą </w:t>
      </w:r>
      <w:r w:rsidRPr="00134089">
        <w:rPr>
          <w:rFonts w:ascii="Verdana" w:hAnsi="Verdana"/>
          <w:sz w:val="20"/>
          <w:szCs w:val="20"/>
        </w:rPr>
        <w:t>takiej usługi jest osob</w:t>
      </w:r>
      <w:r w:rsidR="007064B5" w:rsidRPr="00134089">
        <w:rPr>
          <w:rFonts w:ascii="Verdana" w:hAnsi="Verdana"/>
          <w:sz w:val="20"/>
          <w:szCs w:val="20"/>
        </w:rPr>
        <w:t xml:space="preserve">a </w:t>
      </w:r>
      <w:r w:rsidRPr="00134089">
        <w:rPr>
          <w:rFonts w:ascii="Verdana" w:hAnsi="Verdana"/>
          <w:sz w:val="20"/>
          <w:szCs w:val="20"/>
        </w:rPr>
        <w:t>fizyczn</w:t>
      </w:r>
      <w:r w:rsidR="007064B5" w:rsidRPr="00134089">
        <w:rPr>
          <w:rFonts w:ascii="Verdana" w:hAnsi="Verdana"/>
          <w:sz w:val="20"/>
          <w:szCs w:val="20"/>
        </w:rPr>
        <w:t xml:space="preserve">a </w:t>
      </w:r>
      <w:r w:rsidR="002A6C6D" w:rsidRPr="00134089">
        <w:rPr>
          <w:rFonts w:ascii="Verdana" w:hAnsi="Verdana"/>
          <w:sz w:val="20"/>
          <w:szCs w:val="20"/>
        </w:rPr>
        <w:t>nieprowadząc</w:t>
      </w:r>
      <w:r w:rsidR="007064B5" w:rsidRPr="00134089">
        <w:rPr>
          <w:rFonts w:ascii="Verdana" w:hAnsi="Verdana"/>
          <w:sz w:val="20"/>
          <w:szCs w:val="20"/>
        </w:rPr>
        <w:t xml:space="preserve">a </w:t>
      </w:r>
      <w:r w:rsidR="002A6C6D" w:rsidRPr="00134089">
        <w:rPr>
          <w:rFonts w:ascii="Verdana" w:hAnsi="Verdana"/>
          <w:sz w:val="20"/>
          <w:szCs w:val="20"/>
        </w:rPr>
        <w:t xml:space="preserve">działalności gospodarczej </w:t>
      </w:r>
      <w:r w:rsidRPr="00134089">
        <w:rPr>
          <w:rFonts w:ascii="Verdana" w:hAnsi="Verdana"/>
          <w:sz w:val="20"/>
          <w:szCs w:val="20"/>
        </w:rPr>
        <w:t xml:space="preserve">i nie zażąda </w:t>
      </w:r>
      <w:r w:rsidR="007064B5" w:rsidRPr="00134089">
        <w:rPr>
          <w:rFonts w:ascii="Verdana" w:hAnsi="Verdana"/>
          <w:sz w:val="20"/>
          <w:szCs w:val="20"/>
        </w:rPr>
        <w:t xml:space="preserve">ona </w:t>
      </w:r>
      <w:r w:rsidRPr="00134089">
        <w:rPr>
          <w:rFonts w:ascii="Verdana" w:hAnsi="Verdana"/>
          <w:sz w:val="20"/>
          <w:szCs w:val="20"/>
        </w:rPr>
        <w:t xml:space="preserve">wystawienia faktury w terminie 3 miesięcy od końca miesiąca, w którym wykonano usługę bądź otrzymano całość lub część zapłaty. </w:t>
      </w:r>
    </w:p>
    <w:p w:rsidR="00DC65B6" w:rsidRPr="00134089" w:rsidRDefault="000C4A75" w:rsidP="000C4A75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7064B5" w:rsidRPr="00134089">
        <w:rPr>
          <w:rFonts w:ascii="Verdana" w:hAnsi="Verdana"/>
          <w:sz w:val="20"/>
          <w:szCs w:val="20"/>
        </w:rPr>
        <w:t>–s</w:t>
      </w:r>
      <w:r w:rsidR="00DC65B6" w:rsidRPr="00134089">
        <w:rPr>
          <w:rFonts w:ascii="Verdana" w:hAnsi="Verdana"/>
          <w:sz w:val="20"/>
          <w:szCs w:val="20"/>
        </w:rPr>
        <w:t xml:space="preserve">przedażusług pomocy społecznej oraz towarów i usług ściśle z tymi usługami związanych </w:t>
      </w:r>
      <w:r w:rsidRPr="00134089">
        <w:rPr>
          <w:rFonts w:ascii="Verdana" w:hAnsi="Verdana"/>
          <w:sz w:val="20"/>
          <w:szCs w:val="20"/>
        </w:rPr>
        <w:t xml:space="preserve">na rzecz osób fizycznych </w:t>
      </w:r>
      <w:r w:rsidR="007064B5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="00DC47BB">
        <w:rPr>
          <w:rFonts w:ascii="Verdana" w:hAnsi="Verdana"/>
          <w:sz w:val="20"/>
          <w:szCs w:val="20"/>
        </w:rPr>
        <w:t xml:space="preserve">oraz rolników ryczałtowych 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fiskalnej.</w:t>
      </w:r>
    </w:p>
    <w:p w:rsidR="007064B5" w:rsidRPr="00134089" w:rsidRDefault="007064B5" w:rsidP="007064B5">
      <w:pPr>
        <w:pStyle w:val="Tekstkomentarza"/>
        <w:jc w:val="both"/>
        <w:rPr>
          <w:rFonts w:ascii="Verdana" w:hAnsi="Verdana"/>
        </w:rPr>
      </w:pPr>
      <w:r w:rsidRPr="00134089">
        <w:rPr>
          <w:rFonts w:ascii="Verdana" w:hAnsi="Verdana"/>
        </w:rPr>
        <w:t>Jednocześnie, świadczenie ww. usług na rzecz osób fizycznych nieprowadzących działalności gospodarczej może podlegać zwolnieniu z obowiązku ewidencjonowania, jeżeli świadczący usługę otrzyma w całości zapłatę za wykonaną czynność za</w:t>
      </w:r>
      <w:r w:rsidR="004D3F6A">
        <w:rPr>
          <w:rFonts w:ascii="Verdana" w:hAnsi="Verdana"/>
        </w:rPr>
        <w:t> </w:t>
      </w:r>
      <w:r w:rsidRPr="00134089">
        <w:rPr>
          <w:rFonts w:ascii="Verdana" w:hAnsi="Verdana"/>
        </w:rPr>
        <w:t>pośrednictwem poczty, banku lub spółdzielczej kasy oszczędnościowo-kredytowej (odpowiednio na rachunek bankowy podatnika lub na rachunek podatnika w spółdzielczej kasie oszczędnościowo-kredytowej, której jest członkiem), a z ewidencji i dowodów dokumentujących zapłatę jednoznacznie wynika, jakiej konkretnie czynności dotyczyła.</w:t>
      </w:r>
    </w:p>
    <w:p w:rsidR="007064B5" w:rsidRPr="00134089" w:rsidRDefault="007064B5" w:rsidP="000C4A75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</w:p>
    <w:p w:rsidR="001446CF" w:rsidRPr="00134089" w:rsidRDefault="001446CF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4" w:name="_Toc470040835"/>
      <w:r w:rsidRPr="00134089">
        <w:rPr>
          <w:rFonts w:ascii="Verdana" w:hAnsi="Verdana"/>
          <w:sz w:val="20"/>
          <w:szCs w:val="20"/>
        </w:rPr>
        <w:t>Sprzedaż towarów i usług w ramach tzw. transakcji barterowych (wymiana towaru lub usługi w zamian za inny towar lub usługę)</w:t>
      </w:r>
      <w:bookmarkEnd w:id="24"/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towarów i usług w ramach tzw. transakcji barterowych (wymiana towaru lub usługi w zamian za inny towar lub usługę) określa się w zależności od wymienianych towarów lub usług. Transakcja barterowa może stanowić zarówno dostawę towarów, jak i świadczenie usług – w zależności od charakteru transakcji.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towarów i usług w ramach tzw. transakcji barterowych jest wszystko co nabywca zobowiązany jest zapłacić sprzedawcy (z wyłączeniem kwoty podatku). Z racji tego, iż dochodzi do wymiany świadczeń niepieniężnych, podstawa opodatkowania musi zostać określona w formie pieniężnej poprzez określenie wartości wymienianych towarów lub usług. Wycena wartości towaru lub usługi powinna zostać dokonana w oparciu o koszt nabycia lub wytworzenia dostarczanego towaru lub świadczonej usługi. Podstawa opodatkowania jest kwotą netto – nie zawiera kwoty VAT.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towarów i usług w ramach tzw. transakcji barterowych powstaje na zasadach właściwych dla dostawy wymienianego towaru lub</w:t>
      </w:r>
      <w:r w:rsidR="00EC4BC1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świadczenia wymienianej usługi. </w:t>
      </w:r>
    </w:p>
    <w:p w:rsidR="00891178" w:rsidRPr="00134089" w:rsidRDefault="00891178" w:rsidP="00891178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towarów i usług w ramach tzw. transakcji barterowych powstaje na zasadach właściwych dla dostawy wymienianego towaru lub świadczenia wymienianej usługi, jeśli sprzedaż jest dokonywana na rzecz innego podatnika VAT, podatku od wartości dodanej, podatku 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podobnym charakterze lub osoby prawnej niebędącej podatnikiem. Fakturę wystawia się nie wcześniej niż 30 dni</w:t>
      </w:r>
      <w:r w:rsidR="007064B5" w:rsidRPr="00134089">
        <w:rPr>
          <w:rFonts w:ascii="Verdana" w:hAnsi="Verdana"/>
          <w:sz w:val="20"/>
          <w:szCs w:val="20"/>
        </w:rPr>
        <w:t xml:space="preserve"> p</w:t>
      </w:r>
      <w:r w:rsidRPr="00134089">
        <w:rPr>
          <w:rFonts w:ascii="Verdana" w:hAnsi="Verdana"/>
          <w:sz w:val="20"/>
          <w:szCs w:val="20"/>
        </w:rPr>
        <w:t xml:space="preserve">rzed dniem dokonania dostawy </w:t>
      </w:r>
      <w:r w:rsidR="007064B5" w:rsidRPr="00134089">
        <w:rPr>
          <w:rFonts w:ascii="Verdana" w:hAnsi="Verdana"/>
          <w:sz w:val="20"/>
          <w:szCs w:val="20"/>
        </w:rPr>
        <w:t xml:space="preserve">towaru </w:t>
      </w:r>
      <w:r w:rsidRPr="00134089">
        <w:rPr>
          <w:rFonts w:ascii="Verdana" w:hAnsi="Verdana"/>
          <w:sz w:val="20"/>
          <w:szCs w:val="20"/>
        </w:rPr>
        <w:t>/ świadczenia usługi i nie później niż 15</w:t>
      </w:r>
      <w:r w:rsidR="007064B5" w:rsidRPr="00134089">
        <w:rPr>
          <w:rFonts w:ascii="Verdana" w:hAnsi="Verdana"/>
          <w:sz w:val="20"/>
          <w:szCs w:val="20"/>
        </w:rPr>
        <w:t>.</w:t>
      </w:r>
      <w:r w:rsidRPr="00134089">
        <w:rPr>
          <w:rFonts w:ascii="Verdana" w:hAnsi="Verdana"/>
          <w:sz w:val="20"/>
          <w:szCs w:val="20"/>
        </w:rPr>
        <w:t xml:space="preserve"> dnia miesiąca następującego po miesiącu, w którym </w:t>
      </w:r>
      <w:r w:rsidR="007064B5" w:rsidRPr="00134089">
        <w:rPr>
          <w:rFonts w:ascii="Verdana" w:hAnsi="Verdana"/>
          <w:sz w:val="20"/>
          <w:szCs w:val="20"/>
        </w:rPr>
        <w:t xml:space="preserve">dokonano dostawy towaru / wykonano usługę </w:t>
      </w:r>
      <w:r w:rsidRPr="00134089">
        <w:rPr>
          <w:rFonts w:ascii="Verdana" w:hAnsi="Verdana"/>
          <w:sz w:val="20"/>
          <w:szCs w:val="20"/>
        </w:rPr>
        <w:t>(w przypadku niektórych usług możliwe jest wystawienie faktury przed 30</w:t>
      </w:r>
      <w:r w:rsidR="006D05FB" w:rsidRPr="00134089">
        <w:rPr>
          <w:rFonts w:ascii="Verdana" w:hAnsi="Verdana"/>
          <w:sz w:val="20"/>
          <w:szCs w:val="20"/>
        </w:rPr>
        <w:t>.</w:t>
      </w:r>
      <w:r w:rsidRPr="00134089">
        <w:rPr>
          <w:rFonts w:ascii="Verdana" w:hAnsi="Verdana"/>
          <w:sz w:val="20"/>
          <w:szCs w:val="20"/>
        </w:rPr>
        <w:t xml:space="preserve">dniem licząc </w:t>
      </w:r>
      <w:r w:rsidR="007064B5" w:rsidRPr="00134089">
        <w:rPr>
          <w:rFonts w:ascii="Verdana" w:hAnsi="Verdana"/>
          <w:sz w:val="20"/>
          <w:szCs w:val="20"/>
        </w:rPr>
        <w:t>od momentu wykonania usługi, przy czym w</w:t>
      </w:r>
      <w:r w:rsidR="004D3F6A">
        <w:rPr>
          <w:rFonts w:ascii="Verdana" w:hAnsi="Verdana"/>
          <w:sz w:val="20"/>
          <w:szCs w:val="20"/>
        </w:rPr>
        <w:t> </w:t>
      </w:r>
      <w:r w:rsidR="007064B5" w:rsidRPr="00134089">
        <w:rPr>
          <w:rFonts w:ascii="Verdana" w:hAnsi="Verdana"/>
          <w:sz w:val="20"/>
          <w:szCs w:val="20"/>
        </w:rPr>
        <w:t>t</w:t>
      </w:r>
      <w:r w:rsidRPr="00134089">
        <w:rPr>
          <w:rFonts w:ascii="Verdana" w:hAnsi="Verdana"/>
          <w:sz w:val="20"/>
          <w:szCs w:val="20"/>
        </w:rPr>
        <w:t>akim przypadku konieczne jest określenie, jakiego okresu dotyczy faktura).</w:t>
      </w:r>
    </w:p>
    <w:p w:rsidR="00891178" w:rsidRPr="00134089" w:rsidRDefault="00891178" w:rsidP="00891178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="007064B5" w:rsidRPr="00134089">
        <w:rPr>
          <w:rFonts w:ascii="Verdana" w:hAnsi="Verdana"/>
          <w:sz w:val="20"/>
          <w:szCs w:val="20"/>
        </w:rPr>
        <w:t xml:space="preserve">przy </w:t>
      </w:r>
      <w:r w:rsidRPr="00134089">
        <w:rPr>
          <w:rFonts w:ascii="Verdana" w:hAnsi="Verdana"/>
          <w:sz w:val="20"/>
          <w:szCs w:val="20"/>
        </w:rPr>
        <w:t>sprzedaż</w:t>
      </w:r>
      <w:r w:rsidR="007064B5" w:rsidRPr="00134089">
        <w:rPr>
          <w:rFonts w:ascii="Verdana" w:hAnsi="Verdana"/>
          <w:sz w:val="20"/>
          <w:szCs w:val="20"/>
        </w:rPr>
        <w:t xml:space="preserve">y </w:t>
      </w:r>
      <w:r w:rsidRPr="00134089">
        <w:rPr>
          <w:rFonts w:ascii="Verdana" w:hAnsi="Verdana"/>
          <w:sz w:val="20"/>
          <w:szCs w:val="20"/>
        </w:rPr>
        <w:t xml:space="preserve">towarów i usług w ramach tzw. transakcji barterowych na rzecz osób fizycznych </w:t>
      </w:r>
      <w:r w:rsidR="007064B5" w:rsidRPr="00134089">
        <w:rPr>
          <w:rFonts w:ascii="Verdana" w:hAnsi="Verdana"/>
          <w:sz w:val="20"/>
          <w:szCs w:val="20"/>
        </w:rPr>
        <w:t xml:space="preserve">nieprowadzących działalności </w:t>
      </w:r>
      <w:r w:rsidRPr="00134089">
        <w:rPr>
          <w:rFonts w:ascii="Verdana" w:hAnsi="Verdana"/>
          <w:sz w:val="20"/>
          <w:szCs w:val="20"/>
        </w:rPr>
        <w:t xml:space="preserve">powstaje na zasadach właściwych dla dostawy wymienianego towaru </w:t>
      </w:r>
      <w:r w:rsidR="007064B5" w:rsidRPr="00134089">
        <w:rPr>
          <w:rFonts w:ascii="Verdana" w:hAnsi="Verdana"/>
          <w:sz w:val="20"/>
          <w:szCs w:val="20"/>
        </w:rPr>
        <w:t xml:space="preserve">/ </w:t>
      </w:r>
      <w:r w:rsidRPr="00134089">
        <w:rPr>
          <w:rFonts w:ascii="Verdana" w:hAnsi="Verdana"/>
          <w:sz w:val="20"/>
          <w:szCs w:val="20"/>
        </w:rPr>
        <w:t>świadczenia wymienianej usługi.</w:t>
      </w:r>
    </w:p>
    <w:p w:rsidR="007064B5" w:rsidRPr="00134089" w:rsidRDefault="007064B5" w:rsidP="007064B5">
      <w:pPr>
        <w:pStyle w:val="Tekstkomentarza"/>
        <w:jc w:val="both"/>
        <w:rPr>
          <w:rFonts w:ascii="Verdana" w:hAnsi="Verdana"/>
        </w:rPr>
      </w:pPr>
      <w:r w:rsidRPr="00134089">
        <w:rPr>
          <w:rFonts w:ascii="Verdana" w:hAnsi="Verdana"/>
        </w:rPr>
        <w:t xml:space="preserve">Jednocześnie, </w:t>
      </w:r>
      <w:r w:rsidR="001B106E" w:rsidRPr="00134089">
        <w:rPr>
          <w:rFonts w:ascii="Verdana" w:hAnsi="Verdana"/>
        </w:rPr>
        <w:t>ś</w:t>
      </w:r>
      <w:r w:rsidRPr="00134089">
        <w:rPr>
          <w:rFonts w:ascii="Verdana" w:hAnsi="Verdana"/>
        </w:rPr>
        <w:t>wiadczeni</w:t>
      </w:r>
      <w:r w:rsidR="001B106E" w:rsidRPr="00134089">
        <w:rPr>
          <w:rFonts w:ascii="Verdana" w:hAnsi="Verdana"/>
        </w:rPr>
        <w:t xml:space="preserve">a </w:t>
      </w:r>
      <w:r w:rsidRPr="00134089">
        <w:rPr>
          <w:rFonts w:ascii="Verdana" w:hAnsi="Verdana"/>
        </w:rPr>
        <w:t>na rzecz osób fizycznych nieprowadzących działalności gospodarczej mogą podlegać zwolnieniu z obowiązku ewidencjonowania, jeżeli świadczący usługę otrzyma w całości zapłatę za wykonaną czynność za pośrednictwem poczty, banku lub spółdzielczej kasy oszczędnościowo-kredytowej (odpowiednio narachunek bankowy podatnika lub na rachunek podatnika w spółdzielczej kasie oszczędnościowo-kredytowej, której jest członkiem), a z ewidencji i dowodów dokumentujących zapłatę jednoznacznie wynika, jakiej konkretnie czynności dotyczyła.</w:t>
      </w:r>
    </w:p>
    <w:p w:rsidR="001A753E" w:rsidRPr="00134089" w:rsidRDefault="001A753E" w:rsidP="001A753E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bookmarkStart w:id="25" w:name="_Toc466362251"/>
      <w:bookmarkStart w:id="26" w:name="_Toc466447710"/>
      <w:bookmarkStart w:id="27" w:name="_Toc466447933"/>
      <w:bookmarkStart w:id="28" w:name="_Toc466452403"/>
      <w:bookmarkEnd w:id="25"/>
      <w:bookmarkEnd w:id="26"/>
      <w:bookmarkEnd w:id="27"/>
      <w:bookmarkEnd w:id="28"/>
    </w:p>
    <w:p w:rsidR="006839E4" w:rsidRPr="00134089" w:rsidRDefault="006839E4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29" w:name="_Toc470040836"/>
      <w:r w:rsidRPr="00134089">
        <w:rPr>
          <w:rFonts w:ascii="Verdana" w:hAnsi="Verdana"/>
          <w:sz w:val="20"/>
          <w:szCs w:val="20"/>
        </w:rPr>
        <w:t>Sprzedaż usług szkoleniowych</w:t>
      </w:r>
      <w:bookmarkEnd w:id="29"/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usług szkoleniowych. Jeżeli sprzedaż tych usług dotyczy: usług nauczania języków obcych oraz dostawy towarów i świadczenia usług ściśle z tymi usługami związanych, usług kształcenia zawodowego lub przekwalifikowania zawodowego prowadzonego w formach i na zasadach przewidzianych w odrębnych przepisach oraz dostawy towarów i świadczenia usług ściśle z tymi usługami związanych, usług kształcenia zawodowego lub przekwalifikowania zawodowego świadczonego przez podmioty, które uzyskały akredytację w rozumieniu przepisów ustawy o systemie oświaty – wyłącznie w zakresie usług objętych akredytacją oraz dostawy towarów i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świadczenie usług ściśle z tymi usługami związanych, usług kształcenia zawodowego lub przekwalifikowania zawodowego finansowanych w całości ze środków publicznych oraz dostawę towarów i świadczenie usług ściśle z tymi usługami związanych, takie transakcje podlegają zwolnieniu z opodatkowania (art. 43 ust. 1 pkt 28 i 29 ustawy o VAT).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 dokonywania sprzedaży usług szkoleniowych innych niż wskazane powyżej, takie transakcje będą opodatkowane podstawową stawką VAT 23%.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szkoleniowych jest wszystko co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nabywca zobowiązany jest zapłacić sprzedawcy (z wyłączeniem kwoty podatku). Podstawa opodatkowania jest kwotą netto – nie zawiera kwoty VAT.</w:t>
      </w:r>
    </w:p>
    <w:p w:rsidR="000751F0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usługach szkoleniowych powstaje z chwilą </w:t>
      </w:r>
      <w:r w:rsidR="000751F0" w:rsidRPr="00134089">
        <w:rPr>
          <w:rFonts w:ascii="Verdana" w:hAnsi="Verdana"/>
          <w:sz w:val="20"/>
          <w:szCs w:val="20"/>
        </w:rPr>
        <w:t xml:space="preserve">wykonania usługi. 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szkoleniowych jest konieczne, jeśli sprzedaż jest dokonywana na rzecz innego podatnika VAT, podatku od wartości dodanej, podatku o podobnym charakterze lub osoby prawnej niebędącej podatnikiem. Fakturę wystawia się nie wcześniej niż 30 dni przed wykonaniem usług i nie później niż 15</w:t>
      </w:r>
      <w:r w:rsidR="000751F0" w:rsidRPr="00134089">
        <w:rPr>
          <w:rFonts w:ascii="Verdana" w:hAnsi="Verdana"/>
          <w:sz w:val="20"/>
          <w:szCs w:val="20"/>
        </w:rPr>
        <w:t>.</w:t>
      </w:r>
      <w:r w:rsidRPr="00134089">
        <w:rPr>
          <w:rFonts w:ascii="Verdana" w:hAnsi="Verdana"/>
          <w:sz w:val="20"/>
          <w:szCs w:val="20"/>
        </w:rPr>
        <w:t xml:space="preserve"> dnia miesiąca następującego po miesiącu,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którym wykonano usługę.</w:t>
      </w:r>
    </w:p>
    <w:p w:rsidR="00267EB2" w:rsidRPr="00134089" w:rsidRDefault="00000DA3" w:rsidP="00267EB2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sprzedaż usług szkoleniowych nie jest konieczne, o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ile nabywc</w:t>
      </w:r>
      <w:r w:rsidR="000751F0" w:rsidRPr="00134089">
        <w:rPr>
          <w:rFonts w:ascii="Verdana" w:hAnsi="Verdana"/>
          <w:sz w:val="20"/>
          <w:szCs w:val="20"/>
        </w:rPr>
        <w:t xml:space="preserve">ą </w:t>
      </w:r>
      <w:r w:rsidRPr="00134089">
        <w:rPr>
          <w:rFonts w:ascii="Verdana" w:hAnsi="Verdana"/>
          <w:sz w:val="20"/>
          <w:szCs w:val="20"/>
        </w:rPr>
        <w:t>jest osoba fizyczna nieprowadząca działalności gospodarczej i nie zażąda ona wystawienia faktury w terminie 3 miesięcy od końca miesiąca, w którym wykonano usługę bądź otrzymano całość lub część zapłaty</w:t>
      </w:r>
      <w:r w:rsidR="006839E4" w:rsidRPr="00134089">
        <w:rPr>
          <w:rFonts w:ascii="Verdana" w:hAnsi="Verdana"/>
          <w:sz w:val="20"/>
          <w:szCs w:val="20"/>
        </w:rPr>
        <w:t>.</w:t>
      </w:r>
    </w:p>
    <w:p w:rsidR="00000DA3" w:rsidRPr="00134089" w:rsidRDefault="00000DA3" w:rsidP="000751F0">
      <w:pPr>
        <w:spacing w:before="120" w:after="120" w:line="260" w:lineRule="atLeast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w świetle § 2 pkt 1 w zw. z </w:t>
      </w:r>
      <w:r w:rsidR="00696600">
        <w:rPr>
          <w:rFonts w:ascii="Verdana" w:hAnsi="Verdana"/>
          <w:sz w:val="20"/>
          <w:szCs w:val="20"/>
        </w:rPr>
        <w:t xml:space="preserve">częścią I załącznika poz. 31 </w:t>
      </w:r>
      <w:r w:rsidRPr="00134089">
        <w:rPr>
          <w:rFonts w:ascii="Verdana" w:hAnsi="Verdana"/>
          <w:sz w:val="20"/>
          <w:szCs w:val="20"/>
        </w:rPr>
        <w:t>rozporządzenia w sprawie zwolnień z obowiązku prowadzenia ewidencji zwalnia się z obowiązku ewidencjonowania na kasie rejestrującej usługi w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zakresie edukacji z wyjątkiemusług w zakresie pozaszkolnych form edukacji sportowej oraz zajęć sportowych i rekreacyjnych,usług świadczonych przez szkoły tańca i</w:t>
      </w:r>
      <w:r w:rsidR="004D3F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instruktorów tańca oraz</w:t>
      </w:r>
      <w:r w:rsidR="000751F0" w:rsidRPr="00134089">
        <w:rPr>
          <w:rFonts w:ascii="Verdana" w:hAnsi="Verdana"/>
          <w:sz w:val="20"/>
          <w:szCs w:val="20"/>
        </w:rPr>
        <w:t xml:space="preserve"> u</w:t>
      </w:r>
      <w:r w:rsidRPr="00134089">
        <w:rPr>
          <w:rFonts w:ascii="Verdana" w:hAnsi="Verdana"/>
          <w:sz w:val="20"/>
          <w:szCs w:val="20"/>
        </w:rPr>
        <w:t>sług świadczonych przez szkoły nauki jazdy.</w:t>
      </w:r>
    </w:p>
    <w:p w:rsidR="00267EB2" w:rsidRPr="00134089" w:rsidRDefault="00267EB2" w:rsidP="00E2087B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30" w:name="_Toc470040837"/>
      <w:r w:rsidRPr="00134089">
        <w:rPr>
          <w:rFonts w:ascii="Verdana" w:hAnsi="Verdana"/>
          <w:sz w:val="20"/>
          <w:szCs w:val="20"/>
        </w:rPr>
        <w:t>Sprzedaż usług reklamowych</w:t>
      </w:r>
      <w:bookmarkEnd w:id="30"/>
    </w:p>
    <w:p w:rsidR="00267EB2" w:rsidRPr="00134089" w:rsidRDefault="00267EB2" w:rsidP="00267EB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usług reklamowych. Transakcje w tym zakresie będą opodatkowane podstawową stawką VAT 23%.</w:t>
      </w:r>
    </w:p>
    <w:p w:rsidR="00267EB2" w:rsidRPr="00134089" w:rsidRDefault="00267EB2" w:rsidP="00267EB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reklamowych jest wszystko co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nabywca zobowiązany jest zapłacić sprzedawcy</w:t>
      </w:r>
      <w:r w:rsidR="000F197C" w:rsidRPr="00134089">
        <w:rPr>
          <w:rFonts w:ascii="Verdana" w:hAnsi="Verdana"/>
          <w:sz w:val="20"/>
          <w:szCs w:val="20"/>
        </w:rPr>
        <w:t xml:space="preserve"> (z wyłączeniem kwoty podatku)</w:t>
      </w:r>
      <w:r w:rsidRPr="00134089">
        <w:rPr>
          <w:rFonts w:ascii="Verdana" w:hAnsi="Verdana"/>
          <w:sz w:val="20"/>
          <w:szCs w:val="20"/>
        </w:rPr>
        <w:t>. Podstawa opodatkowania jest kwotą netto – nie zawiera kwoty VAT.</w:t>
      </w:r>
    </w:p>
    <w:p w:rsidR="000751F0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usługach reklamowych powstaje z chwilą dokonania </w:t>
      </w:r>
      <w:r w:rsidR="000751F0" w:rsidRPr="00134089">
        <w:rPr>
          <w:rFonts w:ascii="Verdana" w:hAnsi="Verdana"/>
          <w:sz w:val="20"/>
          <w:szCs w:val="20"/>
        </w:rPr>
        <w:t>wykonania usługi.</w:t>
      </w:r>
    </w:p>
    <w:p w:rsidR="00267EB2" w:rsidRPr="00134089" w:rsidRDefault="00267EB2" w:rsidP="00267EB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</w:t>
      </w:r>
      <w:r w:rsidR="000751F0" w:rsidRPr="00134089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267EB2" w:rsidRPr="00134089" w:rsidRDefault="00267EB2" w:rsidP="00267EB2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reklamowych jest konieczne, </w:t>
      </w:r>
      <w:r w:rsidR="00000DA3" w:rsidRPr="00134089">
        <w:rPr>
          <w:rFonts w:ascii="Verdana" w:hAnsi="Verdana"/>
          <w:sz w:val="20"/>
          <w:szCs w:val="20"/>
        </w:rPr>
        <w:t>jeśli sprzedaż jest dokonywana na rzecz innego podatnika VAT, podatku od wartości dodanej, podatku o podobnym charakterze lub osoby prawnej niebędącej podatnikiem. Fakturę wystawia się nie wcześniej niż 30</w:t>
      </w:r>
      <w:r w:rsidR="000751F0" w:rsidRPr="00134089">
        <w:rPr>
          <w:rFonts w:ascii="Verdana" w:hAnsi="Verdana"/>
          <w:sz w:val="20"/>
          <w:szCs w:val="20"/>
        </w:rPr>
        <w:t xml:space="preserve"> dni</w:t>
      </w:r>
      <w:r w:rsidR="00000DA3" w:rsidRPr="00134089">
        <w:rPr>
          <w:rFonts w:ascii="Verdana" w:hAnsi="Verdana"/>
          <w:sz w:val="20"/>
          <w:szCs w:val="20"/>
        </w:rPr>
        <w:t xml:space="preserve"> przed wykonaniem usług</w:t>
      </w:r>
      <w:r w:rsidR="000751F0" w:rsidRPr="00134089">
        <w:rPr>
          <w:rFonts w:ascii="Verdana" w:hAnsi="Verdana"/>
          <w:sz w:val="20"/>
          <w:szCs w:val="20"/>
        </w:rPr>
        <w:t>i</w:t>
      </w:r>
      <w:r w:rsidR="00000DA3" w:rsidRPr="00134089">
        <w:rPr>
          <w:rFonts w:ascii="Verdana" w:hAnsi="Verdana"/>
          <w:sz w:val="20"/>
          <w:szCs w:val="20"/>
        </w:rPr>
        <w:t xml:space="preserve"> i nie później niż 15</w:t>
      </w:r>
      <w:r w:rsidR="000751F0" w:rsidRPr="00134089">
        <w:rPr>
          <w:rFonts w:ascii="Verdana" w:hAnsi="Verdana"/>
          <w:sz w:val="20"/>
          <w:szCs w:val="20"/>
        </w:rPr>
        <w:t>.</w:t>
      </w:r>
      <w:r w:rsidR="00000DA3" w:rsidRPr="00134089">
        <w:rPr>
          <w:rFonts w:ascii="Verdana" w:hAnsi="Verdana"/>
          <w:sz w:val="20"/>
          <w:szCs w:val="20"/>
        </w:rPr>
        <w:t xml:space="preserve"> dnia miesiąca następującego po miesiącu, w</w:t>
      </w:r>
      <w:r w:rsidR="000E0F8F">
        <w:rPr>
          <w:rFonts w:ascii="Verdana" w:hAnsi="Verdana"/>
          <w:sz w:val="20"/>
          <w:szCs w:val="20"/>
        </w:rPr>
        <w:t> </w:t>
      </w:r>
      <w:r w:rsidR="00000DA3" w:rsidRPr="00134089">
        <w:rPr>
          <w:rFonts w:ascii="Verdana" w:hAnsi="Verdana"/>
          <w:sz w:val="20"/>
          <w:szCs w:val="20"/>
        </w:rPr>
        <w:t>którym wykonano usług</w:t>
      </w:r>
      <w:r w:rsidR="000751F0" w:rsidRPr="00134089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>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Wystawienie faktury dokumentującej sprzedaż usług reklamowych nie jest konieczne, o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ile nabywcą jest osoba fizyczna </w:t>
      </w:r>
      <w:r w:rsidR="000751F0" w:rsidRPr="00134089">
        <w:rPr>
          <w:rFonts w:ascii="Verdana" w:hAnsi="Verdana"/>
          <w:sz w:val="20"/>
          <w:szCs w:val="20"/>
        </w:rPr>
        <w:t xml:space="preserve">nieprowadząca działalności gospodarczej </w:t>
      </w:r>
      <w:r w:rsidRPr="00134089">
        <w:rPr>
          <w:rFonts w:ascii="Verdana" w:hAnsi="Verdana"/>
          <w:sz w:val="20"/>
          <w:szCs w:val="20"/>
        </w:rPr>
        <w:t>i nie zażąda ona wystawienia faktury w terminie 3 miesięcy od końca miesiąca, w którym wykonano usługę bądź otrzymano całość lub część zapłaty.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sprzedaż usług reklamowych na rzecz osób fizycznych</w:t>
      </w:r>
      <w:r w:rsidR="000751F0" w:rsidRPr="00134089">
        <w:rPr>
          <w:rFonts w:ascii="Verdana" w:hAnsi="Verdana"/>
          <w:sz w:val="20"/>
          <w:szCs w:val="20"/>
        </w:rPr>
        <w:t xml:space="preserve"> nieprowadzących działalności gospodarczej </w:t>
      </w:r>
      <w:r w:rsidRPr="00134089">
        <w:rPr>
          <w:rFonts w:ascii="Verdana" w:hAnsi="Verdana"/>
          <w:sz w:val="20"/>
          <w:szCs w:val="20"/>
        </w:rPr>
        <w:t>powoduje konieczność udokumentowania tych wpłat przy użyciu kasy fiskalnej.</w:t>
      </w:r>
    </w:p>
    <w:p w:rsidR="000751F0" w:rsidRPr="00134089" w:rsidRDefault="000751F0" w:rsidP="000751F0">
      <w:pPr>
        <w:pStyle w:val="Tekstkomentarza"/>
        <w:jc w:val="both"/>
        <w:rPr>
          <w:rFonts w:ascii="Verdana" w:hAnsi="Verdana"/>
        </w:rPr>
      </w:pPr>
      <w:r w:rsidRPr="00134089">
        <w:rPr>
          <w:rFonts w:ascii="Verdana" w:hAnsi="Verdana"/>
        </w:rPr>
        <w:t>Jednocześnie, świadczenie ww. usług na rzecz osób fizycznych nieprowadzących działalności gospodarczej może podlegać zwolnieniu z obowiązku ewidencjonowania, jeżeli świadczący usługę otrzyma w całości zapłatę za wykonaną czynność za</w:t>
      </w:r>
      <w:r w:rsidR="000E0F8F">
        <w:rPr>
          <w:rFonts w:ascii="Verdana" w:hAnsi="Verdana"/>
        </w:rPr>
        <w:t> </w:t>
      </w:r>
      <w:r w:rsidRPr="00134089">
        <w:rPr>
          <w:rFonts w:ascii="Verdana" w:hAnsi="Verdana"/>
        </w:rPr>
        <w:t>pośrednictwem poczty, banku lub spółdzielczej kasy oszczędnościowo-kredytowej (odpowiednio na rachunek bankowy podatnika lub na rachunek podatnika w spółdzielczej kasie oszczędnościowo-kredytowej, której jest członkiem), a z ewidencji i dowodów dokumentujących zapłatę jednoznacznie wynika, jakiej konkretnie czynności dotyczyła.</w:t>
      </w:r>
    </w:p>
    <w:p w:rsidR="000751F0" w:rsidRPr="00134089" w:rsidRDefault="000751F0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D766BC" w:rsidRPr="00134089" w:rsidRDefault="00D766BC" w:rsidP="00D766BC">
      <w:pPr>
        <w:pStyle w:val="Nagwek2"/>
        <w:numPr>
          <w:ilvl w:val="0"/>
          <w:numId w:val="8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31" w:name="_Toc446512989"/>
      <w:bookmarkStart w:id="32" w:name="_Toc470040838"/>
      <w:r w:rsidRPr="00134089">
        <w:rPr>
          <w:rFonts w:ascii="Verdana" w:hAnsi="Verdana"/>
          <w:sz w:val="20"/>
          <w:szCs w:val="20"/>
        </w:rPr>
        <w:t>Sprzedaż usług pogrzebowych oraz usług związanych z cmentarzami</w:t>
      </w:r>
      <w:bookmarkEnd w:id="31"/>
      <w:bookmarkEnd w:id="32"/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Opodatkowanie</w:t>
      </w:r>
      <w:r w:rsidRPr="00134089">
        <w:rPr>
          <w:rFonts w:ascii="Verdana" w:hAnsi="Verdana"/>
          <w:sz w:val="20"/>
          <w:szCs w:val="20"/>
        </w:rPr>
        <w:t xml:space="preserve"> sprzedaży usług pogrzebowych oraz usług związanych z cmentarzami. Jeżeli sprzedaż tych usług dotyczy: usług pogrzebowych i pokrewnych (opłat cmentarnych, np. opłaty za miejsca pogrzebowe) wraz z dostawą trumien, urn i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utensyliów pogrzebowych dostarczanych wraz z trumną lub urną, transakcje takie podlegają opodatkowaniu obniżoną stawką VAT 8% (art. 41 ust. 2, załącznik nr 3 poz. 180 ustawy o VAT).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pogrzebowych oraz usług związanych z cmentarzami jest wszystko co nabywca zobowiązany jest zapłacić sprzedawcy (z wyłączeniem kwoty podatku). Podstawa opodatkowania jest kwotą netto – nie zawiera kwoty VAT.</w:t>
      </w:r>
    </w:p>
    <w:p w:rsidR="000751F0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usługach pogrzebowych oraz usługach związanych z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cmentarzami powstaje z chwilą dokonania </w:t>
      </w:r>
      <w:r w:rsidR="000751F0" w:rsidRPr="00134089">
        <w:rPr>
          <w:rFonts w:ascii="Verdana" w:hAnsi="Verdana"/>
          <w:sz w:val="20"/>
          <w:szCs w:val="20"/>
        </w:rPr>
        <w:t xml:space="preserve">wykonania usługi. 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przed dniem wykonania usług</w:t>
      </w:r>
      <w:r w:rsidR="000751F0" w:rsidRPr="00134089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powstanie w dniu otrzymania zapłaty w odniesieniu do wpłaconej kwoty.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pogrzebowych oraz usług związanych z cmentarzami jest konieczne, jeśli sprzedaż jest dokonywana na rzecz innego podatnika VAT, podatku od wartości dodanej, podatku o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podobnym charakterze lub osoby prawnej niebędącej podatnikiem. Fakturę wystawia się nie wcześniej niż 30 dni przed wykonaniem usług i nie później niż 15</w:t>
      </w:r>
      <w:r w:rsidR="000751F0" w:rsidRPr="00134089">
        <w:rPr>
          <w:rFonts w:ascii="Verdana" w:hAnsi="Verdana"/>
          <w:sz w:val="20"/>
          <w:szCs w:val="20"/>
        </w:rPr>
        <w:t xml:space="preserve">. </w:t>
      </w:r>
      <w:r w:rsidRPr="00134089">
        <w:rPr>
          <w:rFonts w:ascii="Verdana" w:hAnsi="Verdana"/>
          <w:sz w:val="20"/>
          <w:szCs w:val="20"/>
        </w:rPr>
        <w:t>dnia miesiąca następującego po miesiącu, w którym wykonano usługę.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sprzedaż usług pogrzebowych oraz usług związanych z cmentarzami nie jest konieczne, o ile nabywcą jest osoba fizyczna </w:t>
      </w:r>
      <w:r w:rsidR="000751F0" w:rsidRPr="00134089">
        <w:rPr>
          <w:rFonts w:ascii="Verdana" w:hAnsi="Verdana"/>
          <w:sz w:val="20"/>
          <w:szCs w:val="20"/>
        </w:rPr>
        <w:t xml:space="preserve">nieprowadząca działalności gospodarczej </w:t>
      </w:r>
      <w:r w:rsidRPr="00134089">
        <w:rPr>
          <w:rFonts w:ascii="Verdana" w:hAnsi="Verdana"/>
          <w:sz w:val="20"/>
          <w:szCs w:val="20"/>
        </w:rPr>
        <w:t>i nie zażąda ona wystawienia faktury w terminie 3 miesięcy od końca miesiąca, w którym wykonano usługę bądź otrzymano całość lub część zapłaty.</w:t>
      </w:r>
    </w:p>
    <w:p w:rsidR="00000DA3" w:rsidRPr="00134089" w:rsidRDefault="00000DA3" w:rsidP="00000DA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- sprzedaż usług pogrzebowych oraz usług związanych z cmentarzami na rzecz osób fizycznych </w:t>
      </w:r>
      <w:r w:rsidR="00451087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Pr="00134089">
        <w:rPr>
          <w:rFonts w:ascii="Verdana" w:hAnsi="Verdana"/>
          <w:sz w:val="20"/>
          <w:szCs w:val="20"/>
        </w:rPr>
        <w:t>powoduje konieczność dokumentowania przy użyciu kasy fiskalnej.</w:t>
      </w:r>
    </w:p>
    <w:p w:rsidR="000751F0" w:rsidRDefault="000751F0" w:rsidP="000751F0">
      <w:pPr>
        <w:pStyle w:val="Tekstkomentarza"/>
        <w:jc w:val="both"/>
        <w:rPr>
          <w:rFonts w:ascii="Verdana" w:hAnsi="Verdana"/>
        </w:rPr>
      </w:pPr>
      <w:r w:rsidRPr="00134089">
        <w:rPr>
          <w:rFonts w:ascii="Verdana" w:hAnsi="Verdana"/>
        </w:rPr>
        <w:t>Jednocześnie, świadczenie ww. usług na rzecz osób fizycznych nieprowadzących działalności gospodarczej może podlegać zwolnieniu z obowiązku ewidencjonowania, jeżeli świadczący usługę otrzyma w całości zapłatę za wykonaną czynność za</w:t>
      </w:r>
      <w:r w:rsidR="009A148C">
        <w:rPr>
          <w:rFonts w:ascii="Verdana" w:hAnsi="Verdana"/>
        </w:rPr>
        <w:t> </w:t>
      </w:r>
      <w:r w:rsidRPr="00134089">
        <w:rPr>
          <w:rFonts w:ascii="Verdana" w:hAnsi="Verdana"/>
        </w:rPr>
        <w:t>pośrednictwem poczty, banku lub spółdzielczej kasy oszczędnościowo-kredytowej (odpowiednio na rachunek bankowy podatnika lub na rachunek podatnika w spółdzielczej kasie oszczędnościowo-kredytowej, której jest członkiem), a z ewidencji i dowodów dokumentujących zapłatę jednoznacznie wynika, jakiej konkretnie czynności dotyczyła.</w:t>
      </w:r>
    </w:p>
    <w:p w:rsidR="003170DC" w:rsidRDefault="003170DC" w:rsidP="000751F0">
      <w:pPr>
        <w:pStyle w:val="Tekstkomentarza"/>
        <w:jc w:val="both"/>
        <w:rPr>
          <w:rFonts w:ascii="Verdana" w:hAnsi="Verdana"/>
        </w:rPr>
      </w:pPr>
    </w:p>
    <w:p w:rsidR="000751F0" w:rsidRDefault="003170DC" w:rsidP="003170DC">
      <w:pPr>
        <w:pStyle w:val="Nagwek2"/>
        <w:numPr>
          <w:ilvl w:val="0"/>
          <w:numId w:val="8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33" w:name="_Toc463849417"/>
      <w:bookmarkStart w:id="34" w:name="_Toc470040839"/>
      <w:r>
        <w:rPr>
          <w:rFonts w:ascii="Verdana" w:hAnsi="Verdana"/>
          <w:sz w:val="20"/>
          <w:szCs w:val="20"/>
        </w:rPr>
        <w:t>Sprzedaż usług najmu i dzierżawy obiektów sportowych.</w:t>
      </w:r>
      <w:bookmarkEnd w:id="33"/>
      <w:bookmarkEnd w:id="34"/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  <w:u w:val="single"/>
        </w:rPr>
        <w:t>Opodatkowanie</w:t>
      </w:r>
      <w:r w:rsidRPr="003170DC">
        <w:rPr>
          <w:rFonts w:ascii="Verdana" w:hAnsi="Verdana"/>
          <w:sz w:val="20"/>
          <w:szCs w:val="20"/>
        </w:rPr>
        <w:t xml:space="preserve"> sprzedaży usług najmu i dzierżawy obiektów sportowych jest podstawową stawką VAT 23% lub stawką 8%. 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</w:rPr>
        <w:t>Jeśli obiekt sportowy jest udostępniany na cele prowadzonej przez korzystającego działalności (np. na prowadzenie punktu gastronomicznego, siłowni, sali zabaw dla dzieci, kursu tańca, organizowanie imprez, festynów i targów), takie usługi należałoby sklasyfikować jako „Wynajem i usługi zarządzania nieruchomościami niemieszkalnymi własnymi lub dzierżawionymi” w grupowaniu 68.20.12.0 PKWiU (udostępnianie komercyjne) i tym samym zastosowanie znajdzie stawka podstawowa VAT w wysokości 23%.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</w:rPr>
        <w:t>Wyjątek stanowi wynajem obiektów sportowych na zasadach uprawniających do korzystania z obiektu zgodnie z jego charakterem (w celach rekreacyjno-sportowych). Tego rodzaju udostępnienie obiektu sportowego podmiotom gospodarczym, innym jednostkom organizacyjnym i osobom fizycznym – można sklasyfikować jako „Usługi związane z działalnością obiektów sportowych”, mieszczące się w grupowaniu 93.11.10.0 PKWiU (udostępnianie niekomercyjne). Tym samym usługi te mogą korzystać z preferencyjnej stawki VAT w wysokości 8%.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  <w:u w:val="single"/>
        </w:rPr>
        <w:t>Podstawą opodatkowania</w:t>
      </w:r>
      <w:r w:rsidRPr="003170DC">
        <w:rPr>
          <w:rFonts w:ascii="Verdana" w:hAnsi="Verdana"/>
          <w:sz w:val="20"/>
          <w:szCs w:val="20"/>
        </w:rPr>
        <w:t xml:space="preserve"> w przypadku sprzedaży usług najmu i dzierżawy obiektów sportowych jest wszystko co nabywca zobowiązany jest zapłacić sprzedawcy (z wyłączeniem kwoty podatku). Podstawa opodatkowania jest kwotą netto – nie zawiera kwoty VAT.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  <w:u w:val="single"/>
        </w:rPr>
        <w:t>Obowiązek podatkowy</w:t>
      </w:r>
      <w:r w:rsidRPr="003170DC">
        <w:rPr>
          <w:rFonts w:ascii="Verdana" w:hAnsi="Verdana"/>
          <w:sz w:val="20"/>
          <w:szCs w:val="20"/>
        </w:rPr>
        <w:t xml:space="preserve"> przy sprzedaży usług najmu i dzierżawy obiektów sportowych powstaje z chwilą wystawienia faktury z tego tytułu; jeżeli podatnik nie wystawił faktury (zarówno z powodu braku obowiązku jej wystawienia (np. przy najmie/dzierżawie na rzecz osób fizycznych nieprowadzących działalności gospodarczej), czy też z innego powodu), obowiązek podatkowy powinien zostać rozpoznany nie później niż z chwilą upływu terminu płatności.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</w:rPr>
        <w:t>Jeżeli przed dniem wykonania usług najmu i dzierżawy obiektów sportowych nabywca dokona zapłaty częściowej (np. zaliczka, zadatek, przedpłata, rata) lub zapłaty całości kwoty należnej z tytułu sprzedaży, obowiązek podatkowy nie powstanie w dniu otrzymania zapłaty w odniesieniu do wpłaconej kwoty, a na zasadach określonych powyżej (zaliczka przy ww. usługach nie kreuje powstania obowiązku podatkowego).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  <w:u w:val="single"/>
        </w:rPr>
        <w:t>Obowiązek wystawienia faktury</w:t>
      </w:r>
      <w:r w:rsidRPr="003170DC">
        <w:rPr>
          <w:rFonts w:ascii="Verdana" w:hAnsi="Verdana"/>
          <w:sz w:val="20"/>
          <w:szCs w:val="20"/>
        </w:rPr>
        <w:t xml:space="preserve"> – wystawienie faktury dokumentującej sprzedaż usług najmu i dzierżawy obiektów sportowych jest konieczne, jeśli sprzedaż jest dokonywana na rzecz innego podatnika VAT, podatku od wartości dodanej, podatku o podobnym charakterze lub osoby prawnej niebędącej podatnikiem. Fakturę wystawia się najpóźniej z chwilą upływu terminu płatności, jednak nie wcześniej niż 30 dni przed wykonaniem usług. Możliwe jest wystawienie faktury z tytułu ww. usług wcześniej niż 30 dni przed datą wykonania usług, o ile na fakturze zostanie wskazany okres rozliczeniowy, którego dotyczy faktura.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579D1" w:rsidRPr="00134089" w:rsidRDefault="00B579D1" w:rsidP="00B579D1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sprzedaż usług najmu i dzierżawy </w:t>
      </w:r>
      <w:r>
        <w:rPr>
          <w:rFonts w:ascii="Verdana" w:hAnsi="Verdana"/>
          <w:sz w:val="20"/>
          <w:szCs w:val="20"/>
        </w:rPr>
        <w:t>obiektów sportowych</w:t>
      </w:r>
      <w:r w:rsidRPr="00134089">
        <w:rPr>
          <w:rFonts w:ascii="Verdana" w:hAnsi="Verdana"/>
          <w:sz w:val="20"/>
          <w:szCs w:val="20"/>
        </w:rPr>
        <w:t xml:space="preserve"> nie jest konieczne,</w:t>
      </w:r>
      <w:r>
        <w:rPr>
          <w:rFonts w:ascii="Verdana" w:hAnsi="Verdana"/>
          <w:sz w:val="20"/>
          <w:szCs w:val="20"/>
        </w:rPr>
        <w:t xml:space="preserve"> gdy usługa jest świadczona na rzecz osoby fizycznej nieprowadzącej działalności gospodarczej. Nawet w przypadku </w:t>
      </w:r>
      <w:r w:rsidRPr="00E42285">
        <w:rPr>
          <w:rFonts w:ascii="Verdana" w:hAnsi="Verdana"/>
          <w:sz w:val="20"/>
          <w:szCs w:val="20"/>
        </w:rPr>
        <w:t xml:space="preserve">zgłoszenia żądania wystawienia faktury </w:t>
      </w:r>
      <w:r>
        <w:rPr>
          <w:rFonts w:ascii="Verdana" w:hAnsi="Verdana"/>
          <w:sz w:val="20"/>
          <w:szCs w:val="20"/>
        </w:rPr>
        <w:t>przez taką osobę w terminie 3 miesięcy od końca miesiąca, w którym wykonano usługę bądź otrzymano całość lub część zapłaty.</w:t>
      </w:r>
    </w:p>
    <w:p w:rsidR="003170DC" w:rsidRP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0DC" w:rsidRDefault="003170DC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3170DC">
        <w:rPr>
          <w:rFonts w:ascii="Verdana" w:hAnsi="Verdana"/>
          <w:sz w:val="20"/>
          <w:szCs w:val="20"/>
        </w:rPr>
        <w:t xml:space="preserve"> – świadczenie usług najmu i dzierżawy obiektów sportowych na rzecz osób fizycznych nieprowadzących działalności gospodarczej powoduje konieczność udokumentowania przy użyciu kasy fiskalnej, przy czym możliwe jest skorzystanie ze zwolnienia z obowiązku ewidencjonowania ww. usług przy użyciu kasy fiskalnej, jeśli cała sprzedaż będzie dokumentowana za pomocą faktur. (Rozporządzenie w sprawie zwolnień z obowiązku prowadzenia ewidencji; § 2 pkt 1 i 2 w zw. z część I załącznika poz. 26)</w:t>
      </w:r>
      <w:r w:rsidR="007B3604">
        <w:rPr>
          <w:rStyle w:val="Odwoanieprzypisudolnego"/>
          <w:rFonts w:ascii="Verdana" w:hAnsi="Verdana"/>
          <w:sz w:val="20"/>
          <w:szCs w:val="20"/>
        </w:rPr>
        <w:footnoteReference w:id="7"/>
      </w:r>
      <w:r w:rsidRPr="003170DC">
        <w:rPr>
          <w:rFonts w:ascii="Verdana" w:hAnsi="Verdana"/>
          <w:sz w:val="20"/>
          <w:szCs w:val="20"/>
        </w:rPr>
        <w:t>.</w:t>
      </w:r>
    </w:p>
    <w:p w:rsidR="00194D73" w:rsidRDefault="00194D73" w:rsidP="009C5337">
      <w:pPr>
        <w:pStyle w:val="Nagwek2"/>
        <w:numPr>
          <w:ilvl w:val="0"/>
          <w:numId w:val="8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35" w:name="_Toc467594854"/>
      <w:bookmarkStart w:id="36" w:name="_Toc470040840"/>
      <w:r>
        <w:rPr>
          <w:rFonts w:ascii="Verdana" w:hAnsi="Verdana"/>
          <w:sz w:val="20"/>
          <w:szCs w:val="20"/>
        </w:rPr>
        <w:t>Doprowadzanie wody i odprowadzanie ścieków, budowa przyłączy wodociągowych i kanalizacyjnych</w:t>
      </w:r>
      <w:bookmarkEnd w:id="35"/>
      <w:bookmarkEnd w:id="36"/>
    </w:p>
    <w:p w:rsidR="00194D73" w:rsidRPr="0046246A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46246A">
        <w:rPr>
          <w:rFonts w:ascii="Verdana" w:hAnsi="Verdana"/>
          <w:sz w:val="20"/>
          <w:szCs w:val="20"/>
          <w:u w:val="single"/>
        </w:rPr>
        <w:t>Opodatkowanie</w:t>
      </w:r>
      <w:r w:rsidRPr="0046246A">
        <w:rPr>
          <w:rFonts w:ascii="Verdana" w:hAnsi="Verdana"/>
          <w:sz w:val="20"/>
          <w:szCs w:val="20"/>
        </w:rPr>
        <w:t xml:space="preserve"> sprzedaży usług </w:t>
      </w:r>
      <w:r>
        <w:rPr>
          <w:rFonts w:ascii="Verdana" w:hAnsi="Verdana"/>
          <w:sz w:val="20"/>
          <w:szCs w:val="20"/>
        </w:rPr>
        <w:t>dostawy wody i odprowadzania ścieków, a także wykonania przyłączy wodociągowych i kanalizacyjnych:transakcje w tym zakresie są opodatkowaneobniżoną</w:t>
      </w:r>
      <w:r w:rsidRPr="0046246A">
        <w:rPr>
          <w:rFonts w:ascii="Verdana" w:hAnsi="Verdana"/>
          <w:sz w:val="20"/>
          <w:szCs w:val="20"/>
        </w:rPr>
        <w:t xml:space="preserve"> stawką 8%</w:t>
      </w:r>
      <w:r>
        <w:rPr>
          <w:rStyle w:val="Odwoanieprzypisudolnego"/>
          <w:rFonts w:ascii="Verdana" w:hAnsi="Verdana"/>
          <w:sz w:val="20"/>
          <w:szCs w:val="20"/>
        </w:rPr>
        <w:footnoteReference w:id="8"/>
      </w:r>
      <w:r w:rsidRPr="0046246A">
        <w:rPr>
          <w:rFonts w:ascii="Verdana" w:hAnsi="Verdana"/>
          <w:sz w:val="20"/>
          <w:szCs w:val="20"/>
        </w:rPr>
        <w:t xml:space="preserve">. </w:t>
      </w:r>
    </w:p>
    <w:p w:rsidR="00194D73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Podstawą opodatkowania</w:t>
      </w:r>
      <w:r w:rsidRPr="00134089">
        <w:rPr>
          <w:rFonts w:ascii="Verdana" w:hAnsi="Verdana"/>
          <w:sz w:val="20"/>
          <w:szCs w:val="20"/>
        </w:rPr>
        <w:t xml:space="preserve"> w przypadku sprzedaży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jest wszystko</w:t>
      </w:r>
      <w:r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 xml:space="preserve"> co nabywca zobowiązany jest zapłacić sprzedawcy (z</w:t>
      </w:r>
      <w:r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wyłączeniem kwoty podatku). Podstawa opodatkowania jest kwotą netto – nie zawiera kwoty VAT.</w:t>
      </w:r>
    </w:p>
    <w:p w:rsidR="00194D73" w:rsidRPr="00134089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podatkowy</w:t>
      </w:r>
      <w:r w:rsidRPr="00134089">
        <w:rPr>
          <w:rFonts w:ascii="Verdana" w:hAnsi="Verdana"/>
          <w:sz w:val="20"/>
          <w:szCs w:val="20"/>
        </w:rPr>
        <w:t xml:space="preserve"> przy sprzedaży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powstaje z chwilą wystawienia faktury z tego tytułu; jeżeli podatnik nie wystawił faktury (zarówno z powodu braku obowiązku jej wystawienia (np. przy </w:t>
      </w:r>
      <w:r>
        <w:rPr>
          <w:rFonts w:ascii="Verdana" w:hAnsi="Verdana"/>
          <w:sz w:val="20"/>
          <w:szCs w:val="20"/>
        </w:rPr>
        <w:t>świadczeniu usług</w:t>
      </w:r>
      <w:r w:rsidRPr="00134089">
        <w:rPr>
          <w:rFonts w:ascii="Verdana" w:hAnsi="Verdana"/>
          <w:sz w:val="20"/>
          <w:szCs w:val="20"/>
        </w:rPr>
        <w:t xml:space="preserve"> na rzecz osób fizycznych nieprowadzących działalności gospodarczej), czy też z innego powodu), obowiązek podatkowy powinien zostać rozpoznany nie później niż z chwilą upływu terminu płatności.</w:t>
      </w:r>
    </w:p>
    <w:p w:rsidR="00194D73" w:rsidRPr="00134089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Jeżeli przed dniem wykonania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nabywca dokona zapłaty częściowej (np. zaliczka, zadatek, przedpłata, rata) lub zapłaty całości kwoty należnej z tytułu sprzedaży, obowiązek podatkowy </w:t>
      </w:r>
      <w:r w:rsidRPr="00134089">
        <w:rPr>
          <w:rFonts w:ascii="Verdana" w:hAnsi="Verdana"/>
          <w:sz w:val="20"/>
          <w:szCs w:val="20"/>
          <w:u w:val="single"/>
        </w:rPr>
        <w:t>nie powstanie</w:t>
      </w:r>
      <w:r w:rsidRPr="00134089">
        <w:rPr>
          <w:rFonts w:ascii="Verdana" w:hAnsi="Verdana"/>
          <w:sz w:val="20"/>
          <w:szCs w:val="20"/>
        </w:rPr>
        <w:t xml:space="preserve"> w dniu otrzymania zapłaty w odniesieniu do wpłaconej kwoty, a na zasadach określonych powyżej (zaliczka przy ww. usługach nie kreuje powstania obowiązku podatkowego).</w:t>
      </w:r>
    </w:p>
    <w:p w:rsidR="00194D73" w:rsidRPr="00134089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wystawienia faktury</w:t>
      </w:r>
      <w:r w:rsidRPr="00134089">
        <w:rPr>
          <w:rFonts w:ascii="Verdana" w:hAnsi="Verdana"/>
          <w:sz w:val="20"/>
          <w:szCs w:val="20"/>
        </w:rPr>
        <w:t xml:space="preserve"> – wystawienie faktury dokumentującej sprzedaż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jest konieczne, jeśli sprzedaż jest dokonywana na rzecz innego podatnika VAT, podatku od wartości dodanej, podatku o</w:t>
      </w:r>
      <w:r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podobnym charakterze lub osoby prawnej niebędącej podatnikiem. Fakturę wystawia się najpóźniej z chwilą upływu terminu płatności, jednak nie wcześniej niż 30 dni przed wykonaniem usług. Możliwe jest wystawienie faktury z tytułu ww. usług wcześniej niż 30 dni przed datą </w:t>
      </w:r>
      <w:r>
        <w:rPr>
          <w:rFonts w:ascii="Verdana" w:hAnsi="Verdana"/>
          <w:sz w:val="20"/>
          <w:szCs w:val="20"/>
        </w:rPr>
        <w:t>ich wykonania</w:t>
      </w:r>
      <w:r w:rsidRPr="00134089">
        <w:rPr>
          <w:rFonts w:ascii="Verdana" w:hAnsi="Verdana"/>
          <w:sz w:val="20"/>
          <w:szCs w:val="20"/>
        </w:rPr>
        <w:t>, o ile na fakturze zostanie wskazany okres rozliczeniowy, którego dotyczy faktura.</w:t>
      </w:r>
    </w:p>
    <w:p w:rsidR="00194D73" w:rsidRPr="00134089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Wystawienie faktury dokumentującej sprzedaż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nie jest konieczne, o ile nabywc</w:t>
      </w:r>
      <w:r>
        <w:rPr>
          <w:rFonts w:ascii="Verdana" w:hAnsi="Verdana"/>
          <w:sz w:val="20"/>
          <w:szCs w:val="20"/>
        </w:rPr>
        <w:t>ą</w:t>
      </w:r>
      <w:r w:rsidRPr="00134089">
        <w:rPr>
          <w:rFonts w:ascii="Verdana" w:hAnsi="Verdana"/>
          <w:sz w:val="20"/>
          <w:szCs w:val="20"/>
        </w:rPr>
        <w:t xml:space="preserve"> takiej usługi jest osoba fizyczna nieprowadząca działalności gospodarczej.</w:t>
      </w:r>
    </w:p>
    <w:p w:rsidR="00194D73" w:rsidRPr="00134089" w:rsidRDefault="00194D73" w:rsidP="00194D73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Obowiązek ewidencjowania na kasie fiskalnej</w:t>
      </w:r>
      <w:r w:rsidRPr="00134089">
        <w:rPr>
          <w:rFonts w:ascii="Verdana" w:hAnsi="Verdana"/>
          <w:sz w:val="20"/>
          <w:szCs w:val="20"/>
        </w:rPr>
        <w:t xml:space="preserve"> – świadczenie usług </w:t>
      </w:r>
      <w:r>
        <w:rPr>
          <w:rFonts w:ascii="Verdana" w:hAnsi="Verdana"/>
          <w:sz w:val="20"/>
          <w:szCs w:val="20"/>
        </w:rPr>
        <w:t>dostawy wody i odprowadzania ścieków, a także budowy przyłączy</w:t>
      </w:r>
      <w:r w:rsidRPr="00134089">
        <w:rPr>
          <w:rFonts w:ascii="Verdana" w:hAnsi="Verdana"/>
          <w:sz w:val="20"/>
          <w:szCs w:val="20"/>
        </w:rPr>
        <w:t xml:space="preserve"> na rzecz osób fizycznych nieprowadzących działalności gospodarczej </w:t>
      </w:r>
      <w:r>
        <w:rPr>
          <w:rFonts w:ascii="Verdana" w:hAnsi="Verdana"/>
          <w:sz w:val="20"/>
          <w:szCs w:val="20"/>
        </w:rPr>
        <w:t>n</w:t>
      </w:r>
      <w:r w:rsidRPr="00134089">
        <w:rPr>
          <w:rFonts w:ascii="Verdana" w:hAnsi="Verdana"/>
          <w:sz w:val="20"/>
          <w:szCs w:val="20"/>
        </w:rPr>
        <w:t>ie będzie, co do zasady</w:t>
      </w:r>
      <w:r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 xml:space="preserve"> powodować konieczności dokumentowania przy użyciu kasy fiskalnej.Zgodnie z § </w:t>
      </w:r>
      <w:r>
        <w:rPr>
          <w:rFonts w:ascii="Verdana" w:hAnsi="Verdana"/>
          <w:sz w:val="20"/>
          <w:szCs w:val="20"/>
        </w:rPr>
        <w:t>2 pkt 1 w zw. z częścią I załącznika poz. 3 i 4</w:t>
      </w:r>
      <w:r w:rsidRPr="00134089">
        <w:rPr>
          <w:rFonts w:ascii="Verdana" w:hAnsi="Verdana"/>
          <w:sz w:val="20"/>
          <w:szCs w:val="20"/>
        </w:rPr>
        <w:t xml:space="preserve"> rozporządzenia w sprawie zwolnień z obowiązku prowadzenia ewidencji zwalnia się z obowiązku ewidencjonowania na kasie rejestrującej </w:t>
      </w:r>
      <w:r>
        <w:rPr>
          <w:rFonts w:ascii="Verdana" w:hAnsi="Verdana"/>
          <w:sz w:val="20"/>
          <w:szCs w:val="20"/>
        </w:rPr>
        <w:t>m.in. usługi związane z uzdatnianiem i dostarczaniem wody oraz usługi związane z odprowadzaniem i oczyszczaniem ścieków</w:t>
      </w:r>
      <w:r w:rsidRPr="00134089">
        <w:rPr>
          <w:rFonts w:ascii="Verdana" w:hAnsi="Verdana"/>
          <w:sz w:val="20"/>
          <w:szCs w:val="20"/>
        </w:rPr>
        <w:t>.</w:t>
      </w:r>
    </w:p>
    <w:p w:rsidR="00194D73" w:rsidRPr="003170DC" w:rsidRDefault="00194D73" w:rsidP="003170D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E7F4D" w:rsidRPr="00134089" w:rsidRDefault="0098505F" w:rsidP="003170DC">
      <w:pPr>
        <w:pStyle w:val="Nagwek1"/>
        <w:numPr>
          <w:ilvl w:val="0"/>
          <w:numId w:val="9"/>
        </w:numPr>
        <w:spacing w:line="240" w:lineRule="auto"/>
        <w:ind w:left="709" w:hanging="709"/>
        <w:rPr>
          <w:rFonts w:ascii="Verdana" w:hAnsi="Verdana"/>
          <w:sz w:val="20"/>
          <w:szCs w:val="20"/>
        </w:rPr>
      </w:pPr>
      <w:r w:rsidRPr="003170DC">
        <w:rPr>
          <w:rFonts w:ascii="Verdana" w:hAnsi="Verdana"/>
          <w:sz w:val="20"/>
          <w:szCs w:val="20"/>
        </w:rPr>
        <w:br w:type="page"/>
      </w:r>
      <w:bookmarkStart w:id="37" w:name="_Toc470040841"/>
      <w:r w:rsidR="008E7F4D" w:rsidRPr="00134089">
        <w:rPr>
          <w:rFonts w:ascii="Verdana" w:hAnsi="Verdana"/>
          <w:sz w:val="20"/>
          <w:szCs w:val="20"/>
        </w:rPr>
        <w:t>Instrukcja rozliczania VAT w zakresie transakcji pomiędzy jednostkami</w:t>
      </w:r>
      <w:bookmarkEnd w:id="37"/>
    </w:p>
    <w:p w:rsidR="008E7F4D" w:rsidRPr="00134089" w:rsidRDefault="008E7F4D" w:rsidP="005F1A9B">
      <w:pPr>
        <w:pStyle w:val="Nagwek2"/>
        <w:numPr>
          <w:ilvl w:val="0"/>
          <w:numId w:val="15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38" w:name="_Toc470040842"/>
      <w:r w:rsidRPr="00134089">
        <w:rPr>
          <w:rFonts w:ascii="Verdana" w:hAnsi="Verdana"/>
          <w:sz w:val="20"/>
          <w:szCs w:val="20"/>
        </w:rPr>
        <w:t xml:space="preserve">Transakcje dokonywane pomiędzy jednostkami organizacyjnymi </w:t>
      </w:r>
      <w:r w:rsidR="004B71D4">
        <w:rPr>
          <w:rFonts w:ascii="Verdana" w:hAnsi="Verdana"/>
          <w:sz w:val="20"/>
          <w:szCs w:val="20"/>
        </w:rPr>
        <w:t>G</w:t>
      </w:r>
      <w:r w:rsidR="00F9398C">
        <w:rPr>
          <w:rFonts w:ascii="Verdana" w:hAnsi="Verdana"/>
          <w:sz w:val="20"/>
          <w:szCs w:val="20"/>
        </w:rPr>
        <w:t>m</w:t>
      </w:r>
      <w:r w:rsidR="004B71D4">
        <w:rPr>
          <w:rFonts w:ascii="Verdana" w:hAnsi="Verdana"/>
          <w:sz w:val="20"/>
          <w:szCs w:val="20"/>
        </w:rPr>
        <w:t xml:space="preserve">iny </w:t>
      </w:r>
      <w:r w:rsidR="00E575FD">
        <w:rPr>
          <w:rFonts w:ascii="Verdana" w:hAnsi="Verdana"/>
          <w:sz w:val="20"/>
          <w:szCs w:val="20"/>
        </w:rPr>
        <w:t>Widuchowa</w:t>
      </w:r>
      <w:bookmarkEnd w:id="38"/>
    </w:p>
    <w:p w:rsidR="0052175C" w:rsidRPr="00134089" w:rsidRDefault="002E7402" w:rsidP="008E7F4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Centralizacja rozliczeń VAT powoduje, iż</w:t>
      </w:r>
      <w:r w:rsidR="008E7F4D" w:rsidRPr="00134089">
        <w:rPr>
          <w:rFonts w:ascii="Verdana" w:hAnsi="Verdana"/>
          <w:sz w:val="20"/>
          <w:szCs w:val="20"/>
        </w:rPr>
        <w:t xml:space="preserve"> zasady wskazane we wcześniejszej części procedury nie znajdą zastosowania</w:t>
      </w:r>
      <w:r w:rsidRPr="00134089">
        <w:rPr>
          <w:rFonts w:ascii="Verdana" w:hAnsi="Verdana"/>
          <w:sz w:val="20"/>
          <w:szCs w:val="20"/>
        </w:rPr>
        <w:t xml:space="preserve"> do transakcji dostaw towarów lub świadczenia usług wykonywanych pomiędzy jednostkami organizacyjnymi </w:t>
      </w:r>
      <w:r w:rsidR="004B71D4">
        <w:rPr>
          <w:rFonts w:ascii="Verdana" w:hAnsi="Verdana"/>
          <w:sz w:val="20"/>
          <w:szCs w:val="20"/>
        </w:rPr>
        <w:t xml:space="preserve">Gminy </w:t>
      </w:r>
      <w:r w:rsidR="00E575FD">
        <w:rPr>
          <w:rFonts w:ascii="Verdana" w:hAnsi="Verdana"/>
          <w:sz w:val="20"/>
          <w:szCs w:val="20"/>
        </w:rPr>
        <w:t>Widuchowa</w:t>
      </w:r>
      <w:r w:rsidRPr="00134089">
        <w:rPr>
          <w:rFonts w:ascii="Verdana" w:hAnsi="Verdana"/>
          <w:sz w:val="20"/>
          <w:szCs w:val="20"/>
        </w:rPr>
        <w:t>(pomi</w:t>
      </w:r>
      <w:r w:rsidR="00187031" w:rsidRPr="00134089">
        <w:rPr>
          <w:rFonts w:ascii="Verdana" w:hAnsi="Verdana"/>
          <w:sz w:val="20"/>
          <w:szCs w:val="20"/>
        </w:rPr>
        <w:t>ędzy jednostkami budżetowymi)</w:t>
      </w:r>
      <w:r w:rsidR="008E7F4D" w:rsidRPr="00134089">
        <w:rPr>
          <w:rFonts w:ascii="Verdana" w:hAnsi="Verdana"/>
          <w:sz w:val="20"/>
          <w:szCs w:val="20"/>
        </w:rPr>
        <w:t xml:space="preserve">. </w:t>
      </w:r>
    </w:p>
    <w:p w:rsidR="0052175C" w:rsidRPr="00134089" w:rsidRDefault="008E7F4D" w:rsidP="008E7F4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Centralizacja rozliczeń VAT spowoduje sukcesję uniwersalną wszelkich praw i</w:t>
      </w:r>
      <w:r w:rsidR="000E0F8F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obowiązków jednostek na rzecz </w:t>
      </w:r>
      <w:r w:rsidR="004B71D4">
        <w:rPr>
          <w:rFonts w:ascii="Verdana" w:hAnsi="Verdana"/>
          <w:sz w:val="20"/>
          <w:szCs w:val="20"/>
        </w:rPr>
        <w:t xml:space="preserve">Gminy </w:t>
      </w:r>
      <w:r w:rsidR="00E575FD">
        <w:rPr>
          <w:rFonts w:ascii="Verdana" w:hAnsi="Verdana"/>
          <w:sz w:val="20"/>
          <w:szCs w:val="20"/>
        </w:rPr>
        <w:t>Widuchowa</w:t>
      </w:r>
      <w:r w:rsidRPr="00134089">
        <w:rPr>
          <w:rFonts w:ascii="Verdana" w:hAnsi="Verdana"/>
          <w:sz w:val="20"/>
          <w:szCs w:val="20"/>
        </w:rPr>
        <w:t xml:space="preserve">. </w:t>
      </w:r>
      <w:r w:rsidR="002E7402" w:rsidRPr="00134089">
        <w:rPr>
          <w:rFonts w:ascii="Verdana" w:hAnsi="Verdana"/>
          <w:sz w:val="20"/>
          <w:szCs w:val="20"/>
        </w:rPr>
        <w:t>Od </w:t>
      </w:r>
      <w:r w:rsidRPr="00134089">
        <w:rPr>
          <w:rFonts w:ascii="Verdana" w:hAnsi="Verdana"/>
          <w:sz w:val="20"/>
          <w:szCs w:val="20"/>
        </w:rPr>
        <w:t>momentu centralizacji rozliczeń VAT występował będzie wyłącznie jeden podatnik –</w:t>
      </w:r>
      <w:r w:rsidR="004B71D4">
        <w:rPr>
          <w:rFonts w:ascii="Verdana" w:hAnsi="Verdana"/>
          <w:sz w:val="20"/>
          <w:szCs w:val="20"/>
        </w:rPr>
        <w:t xml:space="preserve"> Gmina </w:t>
      </w:r>
      <w:r w:rsidR="00E575FD">
        <w:rPr>
          <w:rFonts w:ascii="Verdana" w:hAnsi="Verdana"/>
          <w:sz w:val="20"/>
          <w:szCs w:val="20"/>
        </w:rPr>
        <w:t>Widuchowa</w:t>
      </w:r>
      <w:r w:rsidR="00E33C21">
        <w:rPr>
          <w:rFonts w:ascii="Verdana" w:hAnsi="Verdana"/>
          <w:sz w:val="20"/>
          <w:szCs w:val="20"/>
        </w:rPr>
        <w:t>.</w:t>
      </w:r>
    </w:p>
    <w:p w:rsidR="0052175C" w:rsidRPr="00134089" w:rsidRDefault="008E7F4D" w:rsidP="008E7F4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Dla celów VAT usługi świadczone przez poszczególne jednostki będą traktowane tak </w:t>
      </w:r>
      <w:r w:rsidR="002E7402" w:rsidRPr="00134089">
        <w:rPr>
          <w:rFonts w:ascii="Verdana" w:hAnsi="Verdana"/>
          <w:sz w:val="20"/>
          <w:szCs w:val="20"/>
        </w:rPr>
        <w:t xml:space="preserve">jak </w:t>
      </w:r>
      <w:r w:rsidR="004B71D4">
        <w:rPr>
          <w:rFonts w:ascii="Verdana" w:hAnsi="Verdana"/>
          <w:sz w:val="20"/>
          <w:szCs w:val="20"/>
        </w:rPr>
        <w:t>gdyby wykonała je Gmina</w:t>
      </w:r>
      <w:r w:rsidRPr="00134089">
        <w:rPr>
          <w:rFonts w:ascii="Verdana" w:hAnsi="Verdana"/>
          <w:sz w:val="20"/>
          <w:szCs w:val="20"/>
        </w:rPr>
        <w:t xml:space="preserve">. </w:t>
      </w:r>
      <w:r w:rsidR="002E7402" w:rsidRPr="00134089">
        <w:rPr>
          <w:rFonts w:ascii="Verdana" w:hAnsi="Verdana"/>
          <w:sz w:val="20"/>
          <w:szCs w:val="20"/>
        </w:rPr>
        <w:t>Na gruncie ustawy o VAT nie została dopuszczona możliwość,</w:t>
      </w:r>
      <w:r w:rsidRPr="00134089">
        <w:rPr>
          <w:rFonts w:ascii="Verdana" w:hAnsi="Verdana"/>
          <w:sz w:val="20"/>
          <w:szCs w:val="20"/>
        </w:rPr>
        <w:t xml:space="preserve"> aby wy</w:t>
      </w:r>
      <w:r w:rsidR="002E7402" w:rsidRPr="00134089">
        <w:rPr>
          <w:rFonts w:ascii="Verdana" w:hAnsi="Verdana"/>
          <w:sz w:val="20"/>
          <w:szCs w:val="20"/>
        </w:rPr>
        <w:t>konywa</w:t>
      </w:r>
      <w:r w:rsidR="002962E3" w:rsidRPr="00134089">
        <w:rPr>
          <w:rFonts w:ascii="Verdana" w:hAnsi="Verdana"/>
          <w:sz w:val="20"/>
          <w:szCs w:val="20"/>
        </w:rPr>
        <w:t>nia</w:t>
      </w:r>
      <w:r w:rsidRPr="00134089">
        <w:rPr>
          <w:rFonts w:ascii="Verdana" w:hAnsi="Verdana"/>
          <w:sz w:val="20"/>
          <w:szCs w:val="20"/>
        </w:rPr>
        <w:t xml:space="preserve"> transakcj</w:t>
      </w:r>
      <w:r w:rsidR="002962E3" w:rsidRPr="00134089">
        <w:rPr>
          <w:rFonts w:ascii="Verdana" w:hAnsi="Verdana"/>
          <w:sz w:val="20"/>
          <w:szCs w:val="20"/>
        </w:rPr>
        <w:t>i</w:t>
      </w:r>
      <w:r w:rsidRPr="00134089">
        <w:rPr>
          <w:rFonts w:ascii="Verdana" w:hAnsi="Verdana"/>
          <w:sz w:val="20"/>
          <w:szCs w:val="20"/>
        </w:rPr>
        <w:t xml:space="preserve"> przez podatnika na rzecz tego samego podatnika (na rzecz samego siebie).</w:t>
      </w:r>
    </w:p>
    <w:p w:rsidR="008E7F4D" w:rsidRPr="00134089" w:rsidRDefault="002E7402" w:rsidP="008E7F4D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Mając na uwadze powyższe, transakcje dostaw towarów lub świadczenia usług wykonywanych pomiędzy jednostkami organizacyjnymi </w:t>
      </w:r>
      <w:r w:rsidR="004B71D4">
        <w:rPr>
          <w:rFonts w:ascii="Verdana" w:hAnsi="Verdana"/>
          <w:sz w:val="20"/>
          <w:szCs w:val="20"/>
        </w:rPr>
        <w:t>Gminy</w:t>
      </w:r>
      <w:r w:rsidR="0052175C" w:rsidRPr="00134089">
        <w:rPr>
          <w:rFonts w:ascii="Verdana" w:hAnsi="Verdana"/>
          <w:sz w:val="20"/>
          <w:szCs w:val="20"/>
        </w:rPr>
        <w:t>,</w:t>
      </w:r>
      <w:r w:rsidR="002962E3" w:rsidRPr="00134089">
        <w:rPr>
          <w:rFonts w:ascii="Verdana" w:hAnsi="Verdana"/>
          <w:sz w:val="20"/>
          <w:szCs w:val="20"/>
        </w:rPr>
        <w:t>co do zasady</w:t>
      </w:r>
      <w:r w:rsidR="0052175C" w:rsidRPr="00134089"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>nie będą podlegały regulacjom ustawy o VAT.</w:t>
      </w:r>
    </w:p>
    <w:p w:rsidR="0098505F" w:rsidRPr="00134089" w:rsidRDefault="008E7F4D">
      <w:pPr>
        <w:spacing w:after="200" w:line="276" w:lineRule="auto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br w:type="page"/>
      </w:r>
    </w:p>
    <w:p w:rsidR="001A753E" w:rsidRPr="00134089" w:rsidRDefault="00B058DF" w:rsidP="00E2087B">
      <w:pPr>
        <w:pStyle w:val="Nagwek1"/>
        <w:numPr>
          <w:ilvl w:val="0"/>
          <w:numId w:val="9"/>
        </w:numPr>
        <w:spacing w:line="260" w:lineRule="atLeast"/>
        <w:ind w:left="709" w:hanging="709"/>
        <w:rPr>
          <w:rFonts w:ascii="Verdana" w:hAnsi="Verdana"/>
          <w:sz w:val="20"/>
          <w:szCs w:val="20"/>
        </w:rPr>
      </w:pPr>
      <w:bookmarkStart w:id="39" w:name="_Toc470040843"/>
      <w:r w:rsidRPr="00134089">
        <w:rPr>
          <w:rFonts w:ascii="Verdana" w:hAnsi="Verdana"/>
          <w:sz w:val="20"/>
          <w:szCs w:val="20"/>
        </w:rPr>
        <w:t>Dokumentowanie transakcji</w:t>
      </w:r>
      <w:bookmarkEnd w:id="39"/>
    </w:p>
    <w:p w:rsidR="001A753E" w:rsidRPr="00134089" w:rsidRDefault="001A753E" w:rsidP="00E2087B">
      <w:pPr>
        <w:pStyle w:val="Nagwek2"/>
        <w:numPr>
          <w:ilvl w:val="0"/>
          <w:numId w:val="12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40" w:name="_Toc470040844"/>
      <w:r w:rsidRPr="00134089">
        <w:rPr>
          <w:rFonts w:ascii="Verdana" w:hAnsi="Verdana"/>
          <w:sz w:val="20"/>
          <w:szCs w:val="20"/>
        </w:rPr>
        <w:t>Wystawianie faktur</w:t>
      </w:r>
      <w:bookmarkEnd w:id="40"/>
    </w:p>
    <w:p w:rsidR="001A753E" w:rsidRPr="00134089" w:rsidRDefault="00394769" w:rsidP="00451087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Fakturami VAT powinny być dokumentowane transakcje </w:t>
      </w:r>
      <w:r w:rsidR="001A753E" w:rsidRPr="00134089">
        <w:rPr>
          <w:rFonts w:ascii="Verdana" w:hAnsi="Verdana"/>
          <w:sz w:val="20"/>
          <w:szCs w:val="20"/>
        </w:rPr>
        <w:t>na rzecz podatników podatku VAT</w:t>
      </w:r>
      <w:r w:rsidRPr="00134089">
        <w:rPr>
          <w:rFonts w:ascii="Verdana" w:hAnsi="Verdana"/>
          <w:sz w:val="20"/>
          <w:szCs w:val="20"/>
        </w:rPr>
        <w:t>, podatku od wartości dodanej, innego podatku o podobnym charakterze</w:t>
      </w:r>
      <w:r w:rsidR="001A753E" w:rsidRPr="00134089">
        <w:rPr>
          <w:rFonts w:ascii="Verdana" w:hAnsi="Verdana"/>
          <w:sz w:val="20"/>
          <w:szCs w:val="20"/>
        </w:rPr>
        <w:t xml:space="preserve"> lub osób prawnych niebędących podatnikami</w:t>
      </w:r>
      <w:r w:rsidRPr="00134089">
        <w:rPr>
          <w:rFonts w:ascii="Verdana" w:hAnsi="Verdana"/>
          <w:sz w:val="20"/>
          <w:szCs w:val="20"/>
        </w:rPr>
        <w:t xml:space="preserve"> oraz na rzecz osób fizycznych </w:t>
      </w:r>
      <w:r w:rsidR="00451087" w:rsidRPr="00134089">
        <w:rPr>
          <w:rFonts w:ascii="Verdana" w:hAnsi="Verdana"/>
          <w:sz w:val="20"/>
          <w:szCs w:val="20"/>
        </w:rPr>
        <w:t xml:space="preserve">nieprowadzących działalności gospodarczej </w:t>
      </w:r>
      <w:r w:rsidRPr="00134089">
        <w:rPr>
          <w:rFonts w:ascii="Verdana" w:hAnsi="Verdana"/>
          <w:sz w:val="20"/>
          <w:szCs w:val="20"/>
        </w:rPr>
        <w:t xml:space="preserve">w przypadku przedstawienia przez osobę fizyczną takiego żądania.Faktura VATpowinna </w:t>
      </w:r>
      <w:r w:rsidR="001A753E" w:rsidRPr="00134089">
        <w:rPr>
          <w:rFonts w:ascii="Verdana" w:hAnsi="Verdana"/>
          <w:sz w:val="20"/>
          <w:szCs w:val="20"/>
        </w:rPr>
        <w:t>obligatoryjnie zawiera</w:t>
      </w:r>
      <w:r w:rsidRPr="00134089">
        <w:rPr>
          <w:rFonts w:ascii="Verdana" w:hAnsi="Verdana"/>
          <w:sz w:val="20"/>
          <w:szCs w:val="20"/>
        </w:rPr>
        <w:t>ć</w:t>
      </w:r>
      <w:r w:rsidR="001A753E" w:rsidRPr="00134089">
        <w:rPr>
          <w:rFonts w:ascii="Verdana" w:hAnsi="Verdana"/>
          <w:sz w:val="20"/>
          <w:szCs w:val="20"/>
        </w:rPr>
        <w:t xml:space="preserve"> następujące elementy: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datę wystawienia;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kolejny numer nadany w ramach jednej lub więcej serii, który w sposób jednoznaczny identyfikuje fakturę;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imiona i nazwiska lub nazwy podatnika i nabywcy towarów lub usług oraz ich adresy;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numer, za pomocą którego podatnik jest zidentyfikowany na potrzeby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numer, za pomocą którego nabywca towarów lub usług jest zidentyfikowany na</w:t>
      </w:r>
      <w:r w:rsidR="009A148C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potrzeby podatku lub podatku od wartości dodanej, pod którym otrzymał on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towary lub usługi;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datę dokonania lub zakończenia dostawy towarów lub wykonania usługi lub datę otrzymania zapłaty, o ile taka data jest określona i różni się od daty wystawienia faktury;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nazwę (rodzaj) towaru lub usługi;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miarę i ilość (liczbę) dostarczonych towarów lub zakres wykonanych usług;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cenę jednostkową towaru lub usługi bez kwoty podatku (cenę jednostkową netto);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kwoty wszelkich opustów lub obniżek cen, w tym w formie rabatu z tytułu wcześniejszej zapłaty, o ile nie zostały one uwzględnione w cenie jednostkowej netto;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wartość dostarczonych towarów lub wykonanych usług, objętych transakcją, bez kwoty podatku (wartość sprzedaży netto);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stawkę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sumę wartości sprzedaży netto, z podziałem na sprzedaż objętą poszczególnymi stawkami podatku i sprzedaż zwolnioną od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kwotę podatku od sumy wartości sprzedaży netto, z podziałem na kwoty dotyczące poszczególnych stawek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kwotę należności ogółem.</w:t>
      </w:r>
    </w:p>
    <w:p w:rsidR="00394769" w:rsidRPr="00134089" w:rsidRDefault="00394769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 transakcji objętych mechanizmem odwrotnego obciążenia wyraz „odwrotne obciążenie”</w:t>
      </w:r>
    </w:p>
    <w:p w:rsidR="00B058DF" w:rsidRPr="00134089" w:rsidRDefault="00B058DF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1A753E" w:rsidRPr="00134089" w:rsidRDefault="0039476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Dodatkowo, w</w:t>
      </w:r>
      <w:r w:rsidR="001A753E" w:rsidRPr="00134089">
        <w:rPr>
          <w:rFonts w:ascii="Verdana" w:hAnsi="Verdana"/>
          <w:sz w:val="20"/>
          <w:szCs w:val="20"/>
        </w:rPr>
        <w:t xml:space="preserve"> przypadku dostawy towarów lub świadczenia usług zwolnionych z</w:t>
      </w:r>
      <w:r w:rsidR="0066696A">
        <w:rPr>
          <w:rFonts w:ascii="Verdana" w:hAnsi="Verdana"/>
          <w:sz w:val="20"/>
          <w:szCs w:val="20"/>
        </w:rPr>
        <w:t> </w:t>
      </w:r>
      <w:r w:rsidR="001A753E" w:rsidRPr="00134089">
        <w:rPr>
          <w:rFonts w:ascii="Verdana" w:hAnsi="Verdana"/>
          <w:sz w:val="20"/>
          <w:szCs w:val="20"/>
        </w:rPr>
        <w:t>opodatkowania prawidłowo wystawiona faktura powinna zawierać: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przepis ustawy</w:t>
      </w:r>
      <w:r w:rsidR="00394769" w:rsidRPr="00134089">
        <w:rPr>
          <w:rFonts w:ascii="Verdana" w:hAnsi="Verdana"/>
          <w:sz w:val="20"/>
          <w:szCs w:val="20"/>
        </w:rPr>
        <w:t xml:space="preserve"> o VAT</w:t>
      </w:r>
      <w:r w:rsidRPr="00134089">
        <w:rPr>
          <w:rFonts w:ascii="Verdana" w:hAnsi="Verdana"/>
          <w:sz w:val="20"/>
          <w:szCs w:val="20"/>
        </w:rPr>
        <w:t xml:space="preserve"> albo aktu wydanego na podstawie ustawy</w:t>
      </w:r>
      <w:r w:rsidR="00394769" w:rsidRPr="00134089">
        <w:rPr>
          <w:rFonts w:ascii="Verdana" w:hAnsi="Verdana"/>
          <w:sz w:val="20"/>
          <w:szCs w:val="20"/>
        </w:rPr>
        <w:t xml:space="preserve"> o VAT</w:t>
      </w:r>
      <w:r w:rsidRPr="00134089">
        <w:rPr>
          <w:rFonts w:ascii="Verdana" w:hAnsi="Verdana"/>
          <w:sz w:val="20"/>
          <w:szCs w:val="20"/>
        </w:rPr>
        <w:t>, na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podstawiektórego podatnik stosuje zwolnienie od podatku,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przepis dyrektywy 2006/112/WE, który zwalnia od podatku taką dostawę towarów lub takie świadczenie usług, lub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inną podstawę prawną wskazującą na to, że dostawa towarów lub świadczenie usług korzysta ze zwolnienia.</w:t>
      </w:r>
    </w:p>
    <w:p w:rsidR="001A753E" w:rsidRPr="00134089" w:rsidRDefault="001A753E" w:rsidP="00E2087B">
      <w:pPr>
        <w:pStyle w:val="Nagwek2"/>
        <w:numPr>
          <w:ilvl w:val="0"/>
          <w:numId w:val="12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41" w:name="_Toc470040845"/>
      <w:r w:rsidRPr="00134089">
        <w:rPr>
          <w:rFonts w:ascii="Verdana" w:hAnsi="Verdana"/>
          <w:sz w:val="20"/>
          <w:szCs w:val="20"/>
        </w:rPr>
        <w:t>Faktury korygujące</w:t>
      </w:r>
      <w:bookmarkEnd w:id="41"/>
    </w:p>
    <w:p w:rsidR="001A753E" w:rsidRPr="00134089" w:rsidRDefault="001A753E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przypadku gdy po wystawieniu faktury: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udzielono obniżki ceny w formie rabatu,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udzielono opustów i obniżek cen,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dokonano zwrotu podatnikowi towarów i opakowań,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dokonano zwrotu nabywcy całości lub części zapłaty (zaliczki),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podwyższono cenę lub stwierdzono pomyłkę w cenie, stawce, kwocie podatku lub w jakiejkolwiek innej pozycji faktury</w:t>
      </w:r>
    </w:p>
    <w:p w:rsidR="001A753E" w:rsidRPr="00134089" w:rsidRDefault="0039476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należy</w:t>
      </w:r>
      <w:r w:rsidR="001A753E" w:rsidRPr="00134089">
        <w:rPr>
          <w:rFonts w:ascii="Verdana" w:hAnsi="Verdana"/>
          <w:sz w:val="20"/>
          <w:szCs w:val="20"/>
        </w:rPr>
        <w:t xml:space="preserve"> wystawia</w:t>
      </w:r>
      <w:r w:rsidRPr="00134089">
        <w:rPr>
          <w:rFonts w:ascii="Verdana" w:hAnsi="Verdana"/>
          <w:sz w:val="20"/>
          <w:szCs w:val="20"/>
        </w:rPr>
        <w:t>ć</w:t>
      </w:r>
      <w:r w:rsidR="001A753E" w:rsidRPr="00134089">
        <w:rPr>
          <w:rFonts w:ascii="Verdana" w:hAnsi="Verdana"/>
          <w:sz w:val="20"/>
          <w:szCs w:val="20"/>
        </w:rPr>
        <w:t xml:space="preserve"> fakturę korygującą.</w:t>
      </w:r>
    </w:p>
    <w:p w:rsidR="00394769" w:rsidRPr="00134089" w:rsidRDefault="0039476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1A753E" w:rsidRPr="00134089" w:rsidRDefault="001A753E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Faktura korygująca powinna zawierać: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wyrazy "FAKTURA K</w:t>
      </w:r>
      <w:r w:rsidR="00394769" w:rsidRPr="00134089">
        <w:rPr>
          <w:rFonts w:ascii="Verdana" w:hAnsi="Verdana"/>
          <w:sz w:val="20"/>
          <w:szCs w:val="20"/>
        </w:rPr>
        <w:t>ORYGUJĄCA" albo wyraz "KOREKTA",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numer ko</w:t>
      </w:r>
      <w:r w:rsidR="00394769" w:rsidRPr="00134089">
        <w:rPr>
          <w:rFonts w:ascii="Verdana" w:hAnsi="Verdana"/>
          <w:sz w:val="20"/>
          <w:szCs w:val="20"/>
        </w:rPr>
        <w:t>lejny oraz datę jej wystawienia,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dane zawarte w fakturze, której dotyczy faktura korygująca (datę wystawienia</w:t>
      </w:r>
      <w:r w:rsidR="00394769" w:rsidRPr="00134089">
        <w:rPr>
          <w:rFonts w:ascii="Verdana" w:hAnsi="Verdana"/>
          <w:sz w:val="20"/>
          <w:szCs w:val="20"/>
        </w:rPr>
        <w:t>),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kolejny numer nadany w ramach jednej lub więcej serii, który w sposób jednoznaczny identyfikuje fakturę; imiona i nazwiska lub nazwy podatnika i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nabywcy towarów lub usług or</w:t>
      </w:r>
      <w:r w:rsidR="008A28F9" w:rsidRPr="00134089">
        <w:rPr>
          <w:rFonts w:ascii="Verdana" w:hAnsi="Verdana"/>
          <w:sz w:val="20"/>
          <w:szCs w:val="20"/>
        </w:rPr>
        <w:t xml:space="preserve">az ich adresy; numer, za pomocą </w:t>
      </w:r>
      <w:r w:rsidRPr="00134089">
        <w:rPr>
          <w:rFonts w:ascii="Verdana" w:hAnsi="Verdana"/>
          <w:sz w:val="20"/>
          <w:szCs w:val="20"/>
        </w:rPr>
        <w:t>którego podatnik jest zidentyfikowany na potrzeby podatku; numer, za pomocą którego nabywca towarów lub usług jest zidentyfikowany na potrzeby podatku lub podatku od wartości dodanej, pod którym otrzymał on towary lub usługi; datę dokonania lub zakończenia dostawy towarów lub wykonania usługi lub datę otrzymania zapłaty, o ile taka data jest określona i różni się od daty wystawienia faktury)</w:t>
      </w:r>
      <w:r w:rsidR="00394769" w:rsidRPr="00134089">
        <w:rPr>
          <w:rFonts w:ascii="Verdana" w:hAnsi="Verdana"/>
          <w:sz w:val="20"/>
          <w:szCs w:val="20"/>
        </w:rPr>
        <w:t>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nazwę (rodzaj) tow</w:t>
      </w:r>
      <w:r w:rsidR="00394769" w:rsidRPr="00134089">
        <w:rPr>
          <w:rFonts w:ascii="Verdana" w:hAnsi="Verdana"/>
          <w:sz w:val="20"/>
          <w:szCs w:val="20"/>
        </w:rPr>
        <w:t>aru lub usługi objętych korektą,</w:t>
      </w:r>
    </w:p>
    <w:p w:rsidR="001A753E" w:rsidRPr="00134089" w:rsidRDefault="00394769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przyczynę korekty,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jeżeli korekta wpływa na zmianę podstawy opodatkowania lub kwoty podatku należnego - odpowiednio kwotę korekty podstawy opodatkowania lub kwotę korekty podatku należnego z podziałem na kwoty dotyczące poszczególnych stawek</w:t>
      </w:r>
      <w:r w:rsidR="00394769" w:rsidRPr="00134089">
        <w:rPr>
          <w:rFonts w:ascii="Verdana" w:hAnsi="Verdana"/>
          <w:sz w:val="20"/>
          <w:szCs w:val="20"/>
        </w:rPr>
        <w:t xml:space="preserve"> podatku i sprzedaży zwolnionej,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 przypadkach innych niż wskazane w pkt powyżej - prawidłową treść korygowanych pozycji.</w:t>
      </w:r>
    </w:p>
    <w:p w:rsidR="00D81345" w:rsidRPr="00134089" w:rsidRDefault="008A28F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 xml:space="preserve">W przypadku, </w:t>
      </w:r>
      <w:r w:rsidR="001A753E" w:rsidRPr="00134089">
        <w:rPr>
          <w:rFonts w:ascii="Verdana" w:hAnsi="Verdana"/>
          <w:sz w:val="20"/>
          <w:szCs w:val="20"/>
        </w:rPr>
        <w:t>gdy podatnik udziela opustu lub obniżki ceny w odniesieniu do wszystkich dostaw towarów lub usług dokonanych lub świadczonych na rzecz jednego odbiorcy w</w:t>
      </w:r>
      <w:r w:rsidR="0066696A">
        <w:rPr>
          <w:rFonts w:ascii="Verdana" w:hAnsi="Verdana"/>
          <w:sz w:val="20"/>
          <w:szCs w:val="20"/>
        </w:rPr>
        <w:t> </w:t>
      </w:r>
      <w:r w:rsidR="001A753E" w:rsidRPr="00134089">
        <w:rPr>
          <w:rFonts w:ascii="Verdana" w:hAnsi="Verdana"/>
          <w:sz w:val="20"/>
          <w:szCs w:val="20"/>
        </w:rPr>
        <w:t>danym okresie, faktura korygująca powinna zawierać</w:t>
      </w:r>
      <w:r w:rsidR="00394769" w:rsidRPr="00134089">
        <w:rPr>
          <w:rFonts w:ascii="Verdana" w:hAnsi="Verdana"/>
          <w:sz w:val="20"/>
          <w:szCs w:val="20"/>
        </w:rPr>
        <w:t xml:space="preserve"> dodatkowo</w:t>
      </w:r>
      <w:r w:rsidR="001A753E" w:rsidRPr="00134089">
        <w:rPr>
          <w:rFonts w:ascii="Verdana" w:hAnsi="Verdana"/>
          <w:sz w:val="20"/>
          <w:szCs w:val="20"/>
        </w:rPr>
        <w:t xml:space="preserve"> wskazanie okresu, do</w:t>
      </w:r>
      <w:r w:rsidR="0066696A">
        <w:rPr>
          <w:rFonts w:ascii="Verdana" w:hAnsi="Verdana"/>
          <w:sz w:val="20"/>
          <w:szCs w:val="20"/>
        </w:rPr>
        <w:t> </w:t>
      </w:r>
      <w:r w:rsidR="001A753E" w:rsidRPr="00134089">
        <w:rPr>
          <w:rFonts w:ascii="Verdana" w:hAnsi="Verdana"/>
          <w:sz w:val="20"/>
          <w:szCs w:val="20"/>
        </w:rPr>
        <w:t>którego odnosi się udzielany opust lub obniżka.</w:t>
      </w:r>
    </w:p>
    <w:p w:rsidR="00D81345" w:rsidRPr="00134089" w:rsidRDefault="00D81345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W przypadku</w:t>
      </w:r>
      <w:r w:rsidR="008A28F9" w:rsidRPr="00134089">
        <w:rPr>
          <w:rFonts w:ascii="Verdana" w:hAnsi="Verdana"/>
          <w:sz w:val="20"/>
          <w:szCs w:val="20"/>
          <w:u w:val="single"/>
        </w:rPr>
        <w:t>,</w:t>
      </w:r>
      <w:r w:rsidRPr="00134089">
        <w:rPr>
          <w:rFonts w:ascii="Verdana" w:hAnsi="Verdana"/>
          <w:sz w:val="20"/>
          <w:szCs w:val="20"/>
          <w:u w:val="single"/>
        </w:rPr>
        <w:t xml:space="preserve"> gdy faktura korygująca powoduje zmniejszenie podstawy</w:t>
      </w:r>
      <w:r w:rsidRPr="00134089">
        <w:rPr>
          <w:rFonts w:ascii="Verdana" w:hAnsi="Verdana"/>
          <w:sz w:val="20"/>
          <w:szCs w:val="20"/>
        </w:rPr>
        <w:t xml:space="preserve"> opodatkowania – korekty obrotu dokonuje się pod warunkiem posiadania przez podatnika</w:t>
      </w:r>
      <w:r w:rsidR="002A4904" w:rsidRPr="00134089">
        <w:rPr>
          <w:rFonts w:ascii="Verdana" w:hAnsi="Verdana"/>
          <w:sz w:val="20"/>
          <w:szCs w:val="20"/>
        </w:rPr>
        <w:t xml:space="preserve"> potwierdzenia otrzymania faktury korygującej przez nabywcę towaru lub usługobiorcę, dla którego wystawiono fakturę</w:t>
      </w:r>
      <w:r w:rsidRPr="00134089">
        <w:rPr>
          <w:rFonts w:ascii="Verdana" w:hAnsi="Verdana"/>
          <w:sz w:val="20"/>
          <w:szCs w:val="20"/>
        </w:rPr>
        <w:t>, uzyskanego przed upływem terminu do złożenia deklaracji podatkowej za dany okres rozliczeniowy, w którym nabywca towaru lub usługobiorca otrzymał fakturę korygującą.</w:t>
      </w:r>
    </w:p>
    <w:p w:rsidR="00D81345" w:rsidRPr="00134089" w:rsidRDefault="00D81345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Uzyskanie potwierdzenia otrzymania przez nabywcę towaru lub usługobiorcę faktury korygującej po terminie złożenia deklaracji podatkowej za dany okres rozliczeniowy uprawnia podatnika do uwzględnienia faktury korygującej za okres rozliczeniowy, w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którym potwierdzenie to uzyskano.</w:t>
      </w:r>
    </w:p>
    <w:p w:rsidR="008A28F9" w:rsidRPr="00134089" w:rsidRDefault="008A28F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Obowiązek uzyskiwania potwierdzenia otrzymania faktury korygującej nie obowiązuje w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przypadku niektórych usług, w szczególności usług związanych z dostawą mediów. </w:t>
      </w:r>
    </w:p>
    <w:p w:rsidR="008A28F9" w:rsidRPr="00134089" w:rsidRDefault="008A28F9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D81345" w:rsidRPr="00134089" w:rsidRDefault="00D81345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  <w:u w:val="single"/>
        </w:rPr>
        <w:t>W przypadku</w:t>
      </w:r>
      <w:r w:rsidR="008A28F9" w:rsidRPr="00134089">
        <w:rPr>
          <w:rFonts w:ascii="Verdana" w:hAnsi="Verdana"/>
          <w:sz w:val="20"/>
          <w:szCs w:val="20"/>
          <w:u w:val="single"/>
        </w:rPr>
        <w:t>,</w:t>
      </w:r>
      <w:r w:rsidRPr="00134089">
        <w:rPr>
          <w:rFonts w:ascii="Verdana" w:hAnsi="Verdana"/>
          <w:sz w:val="20"/>
          <w:szCs w:val="20"/>
          <w:u w:val="single"/>
        </w:rPr>
        <w:t xml:space="preserve"> gdy faktura korygująca powoduje zwiększenie podstawy opodatkowania</w:t>
      </w:r>
      <w:r w:rsidRPr="00134089">
        <w:rPr>
          <w:rFonts w:ascii="Verdana" w:hAnsi="Verdana"/>
          <w:sz w:val="20"/>
          <w:szCs w:val="20"/>
        </w:rPr>
        <w:t xml:space="preserve"> – moment ujęcia w rozliczeniach VAT faktury korygującej jest uzależniony od przyczyny dokonanej korekty. Jeżeli korekta faktury wynika ze zdarzeń zaistniałych już w chwili wystawienia faktury pierwotnej (np. z pomyłki w cenie czy stawce podatku), uznaje się, że powinna ona zostać rozliczona w deklaracji za okres, w którym została wykazana pierwotna faktura.</w:t>
      </w:r>
    </w:p>
    <w:p w:rsidR="00D81345" w:rsidRPr="00134089" w:rsidRDefault="00D81345" w:rsidP="00394769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Inaczej będzie w sytuacji</w:t>
      </w:r>
      <w:r w:rsidR="002A4904" w:rsidRPr="00134089">
        <w:rPr>
          <w:rFonts w:ascii="Verdana" w:hAnsi="Verdana"/>
          <w:sz w:val="20"/>
          <w:szCs w:val="20"/>
        </w:rPr>
        <w:t>,</w:t>
      </w:r>
      <w:r w:rsidRPr="00134089">
        <w:rPr>
          <w:rFonts w:ascii="Verdana" w:hAnsi="Verdana"/>
          <w:sz w:val="20"/>
          <w:szCs w:val="20"/>
        </w:rPr>
        <w:t xml:space="preserve"> gdy korekta jest spowodowana </w:t>
      </w:r>
      <w:r w:rsidR="008A28F9" w:rsidRPr="00134089">
        <w:rPr>
          <w:rFonts w:ascii="Verdana" w:hAnsi="Verdana"/>
          <w:sz w:val="20"/>
          <w:szCs w:val="20"/>
        </w:rPr>
        <w:t xml:space="preserve">okolicznościami, </w:t>
      </w:r>
      <w:r w:rsidRPr="00134089">
        <w:rPr>
          <w:rFonts w:ascii="Verdana" w:hAnsi="Verdana"/>
          <w:sz w:val="20"/>
          <w:szCs w:val="20"/>
        </w:rPr>
        <w:t xml:space="preserve">które miały miejsce już po dokonaniu dostawy / świadczeniu usługi (np. podwyższeniem ceny). Wówczas </w:t>
      </w:r>
      <w:r w:rsidR="008A28F9" w:rsidRPr="00134089">
        <w:rPr>
          <w:rFonts w:ascii="Verdana" w:hAnsi="Verdana"/>
          <w:sz w:val="20"/>
          <w:szCs w:val="20"/>
        </w:rPr>
        <w:t xml:space="preserve">dodatkowy </w:t>
      </w:r>
      <w:r w:rsidRPr="00134089">
        <w:rPr>
          <w:rFonts w:ascii="Verdana" w:hAnsi="Verdana"/>
          <w:sz w:val="20"/>
          <w:szCs w:val="20"/>
        </w:rPr>
        <w:t>obrót powinien zostać skorygowany w deklaracji za ten okres rozliczeniowy, w którym zaistniały przesłanki do wystawienia faktury korygującej (</w:t>
      </w:r>
      <w:r w:rsidR="008A28F9" w:rsidRPr="00134089">
        <w:rPr>
          <w:rFonts w:ascii="Verdana" w:hAnsi="Verdana"/>
          <w:sz w:val="20"/>
          <w:szCs w:val="20"/>
        </w:rPr>
        <w:t xml:space="preserve">tj. zasadniczo </w:t>
      </w:r>
      <w:r w:rsidRPr="00134089">
        <w:rPr>
          <w:rFonts w:ascii="Verdana" w:hAnsi="Verdana"/>
          <w:sz w:val="20"/>
          <w:szCs w:val="20"/>
        </w:rPr>
        <w:t>w okresie, w którym została wystawiona faktura korygująca).</w:t>
      </w:r>
    </w:p>
    <w:p w:rsidR="00394769" w:rsidRPr="00134089" w:rsidRDefault="00394769" w:rsidP="005F1A9B">
      <w:pPr>
        <w:rPr>
          <w:rFonts w:ascii="Verdana" w:hAnsi="Verdana" w:cs="Arial"/>
          <w:b/>
          <w:sz w:val="20"/>
          <w:szCs w:val="20"/>
        </w:rPr>
      </w:pPr>
    </w:p>
    <w:p w:rsidR="001A753E" w:rsidRPr="00134089" w:rsidRDefault="001A753E" w:rsidP="00E2087B">
      <w:pPr>
        <w:pStyle w:val="Nagwek2"/>
        <w:numPr>
          <w:ilvl w:val="0"/>
          <w:numId w:val="12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42" w:name="_Toc470040846"/>
      <w:r w:rsidRPr="00134089">
        <w:rPr>
          <w:rFonts w:ascii="Verdana" w:hAnsi="Verdana"/>
          <w:sz w:val="20"/>
          <w:szCs w:val="20"/>
        </w:rPr>
        <w:t>Noty korygujące</w:t>
      </w:r>
      <w:bookmarkEnd w:id="42"/>
    </w:p>
    <w:p w:rsidR="001A753E" w:rsidRPr="00134089" w:rsidRDefault="001A753E" w:rsidP="000E0A2C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Nabywca towaru lub usługi, który otrzymał fakturę zawierającą pomyłki, z wyjątkiem pomyłek w zakresie: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miary i ilości (liczby) dostarczonych towarów lub zakresu wykonanych usług;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ceny jednostkowej towaru lub usługi bez kwoty podatku (ceny jednostkowej netto);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kwoty wszelkich opustów lub obniżek cen, w tym w formie rabatu z tytułu wcześniejszej zapłaty, o ile nie zostały one uwzględnione w cenie jednostkowej netto;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wartości dostarczonych towarów lub wykonanych usług, objętych transakcją, bez kwoty podatku (wartość sprzedaży netto);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stawki VAT;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sumy wartości sprzedaży netto, z podziałem na sprzedaż objętą poszczególnymi stawkami podatku i sprzedaż zwolnioną od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kwoty podatku od sumy wartości sprzedaży netto, z podziałem na kwoty dotyczące poszczególnych stawek podatku;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kwoty należności ogółem.</w:t>
      </w:r>
    </w:p>
    <w:p w:rsidR="001A753E" w:rsidRPr="00134089" w:rsidRDefault="001A753E" w:rsidP="000E0A2C">
      <w:pPr>
        <w:spacing w:after="12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może wystawić fakturę nazywaną notą korygującą.</w:t>
      </w:r>
    </w:p>
    <w:p w:rsidR="000E0A2C" w:rsidRPr="00134089" w:rsidRDefault="000E0A2C" w:rsidP="000E0A2C">
      <w:pPr>
        <w:spacing w:after="120"/>
        <w:rPr>
          <w:rFonts w:ascii="Verdana" w:hAnsi="Verdana"/>
          <w:sz w:val="20"/>
          <w:szCs w:val="20"/>
        </w:rPr>
      </w:pPr>
    </w:p>
    <w:p w:rsidR="001A753E" w:rsidRPr="00134089" w:rsidRDefault="000E0A2C" w:rsidP="000E0A2C">
      <w:pPr>
        <w:spacing w:after="120"/>
        <w:rPr>
          <w:rFonts w:ascii="Verdana" w:hAnsi="Verdana" w:cs="Arial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Należy wskazać, iż n</w:t>
      </w:r>
      <w:r w:rsidR="001A753E" w:rsidRPr="00134089">
        <w:rPr>
          <w:rFonts w:ascii="Verdana" w:hAnsi="Verdana"/>
          <w:sz w:val="20"/>
          <w:szCs w:val="20"/>
        </w:rPr>
        <w:t>ota korygująca wym</w:t>
      </w:r>
      <w:r w:rsidRPr="00134089">
        <w:rPr>
          <w:rFonts w:ascii="Verdana" w:hAnsi="Verdana"/>
          <w:sz w:val="20"/>
          <w:szCs w:val="20"/>
        </w:rPr>
        <w:t>aga akceptacji wystawcy faktury i powinna zawierać: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wyrazy "NOTA KORYGUJĄCA";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numer kolejny i datę jej wystawienia;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nazwę sprzedawcy i nabywcy towarów lub usług oraz ich adresy i numer za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pomocą którego sprzedawca jest zidentyfikowany na potrzeby podatku, a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także numer, za pomocą którego nabywca towarów lub usług jest zidentyfikowany na potrzeby podatku VAT;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dane zawarte w fakturze, której dotyczy nota korygująca (datę wystawienia, kolejny numer nadany w ramach jednej lub więcej serii, który w sposób jednoznaczny identyfikuje fakturę, imiona i nazwiska lub nazwy podatnika i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nabywcy towarów lub usług oraz ich adresy, numer, za pomocą którego podatnik jest zidentyfikowany na potrzeby podatku, datę dokonania lub zakończenia dostawy towarów lub wykonania usługi lub datę otrzymania zapłaty, o ile taka data jest określona i różni się od daty wystawienia faktury),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wskazanie treści korygowanej informacji oraz treści prawidłowej.</w:t>
      </w:r>
    </w:p>
    <w:p w:rsidR="000E0A2C" w:rsidRPr="00134089" w:rsidRDefault="000E0A2C" w:rsidP="000E0A2C">
      <w:pPr>
        <w:pStyle w:val="Akapitzlist1"/>
        <w:spacing w:before="120" w:after="120" w:line="260" w:lineRule="atLeast"/>
        <w:ind w:firstLine="0"/>
        <w:contextualSpacing w:val="0"/>
        <w:rPr>
          <w:rFonts w:ascii="Verdana" w:hAnsi="Verdana"/>
          <w:sz w:val="20"/>
          <w:szCs w:val="20"/>
        </w:rPr>
      </w:pPr>
    </w:p>
    <w:p w:rsidR="001A753E" w:rsidRPr="00134089" w:rsidRDefault="000E0A2C" w:rsidP="00E2087B">
      <w:pPr>
        <w:pStyle w:val="Nagwek2"/>
        <w:numPr>
          <w:ilvl w:val="0"/>
          <w:numId w:val="12"/>
        </w:numPr>
        <w:spacing w:line="260" w:lineRule="atLeast"/>
        <w:ind w:hanging="720"/>
        <w:rPr>
          <w:rFonts w:ascii="Verdana" w:hAnsi="Verdana"/>
          <w:sz w:val="20"/>
          <w:szCs w:val="20"/>
        </w:rPr>
      </w:pPr>
      <w:bookmarkStart w:id="43" w:name="_Toc470040847"/>
      <w:r w:rsidRPr="00134089">
        <w:rPr>
          <w:rFonts w:ascii="Verdana" w:hAnsi="Verdana"/>
          <w:sz w:val="20"/>
          <w:szCs w:val="20"/>
        </w:rPr>
        <w:t>Ewidencjonowanie transakcji przy pomocy kas rejestrujących</w:t>
      </w:r>
      <w:bookmarkEnd w:id="43"/>
    </w:p>
    <w:p w:rsidR="001A753E" w:rsidRPr="00134089" w:rsidRDefault="001A753E" w:rsidP="000E0A2C">
      <w:pPr>
        <w:spacing w:after="120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Podmioty dokonujące sprzedaży na rzecz osób fizycznych nieprowadzących działalności gospodarczej oraz rolników ryczałtowych są obowiązani prowadzić ewidencję obrotu i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kwot podatku należnego przy zastosowaniu kas rejestrujących.</w:t>
      </w:r>
    </w:p>
    <w:p w:rsidR="001A753E" w:rsidRPr="00134089" w:rsidRDefault="001A753E" w:rsidP="000E0A2C">
      <w:pPr>
        <w:spacing w:after="120"/>
        <w:jc w:val="both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Podmioty prowadzące ewidencję obrotu i kwot podatku należnego przy zastosowaniu kas rejestrujących są obowiązani: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dokonywać wydruku paragonu fiskalnego lub faktury z każdej sprzedaży oraz wydawać wydrukowany dokument nabywcy;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dokonywać niezwłocznego zgłoszenia właściwemu podmiotowi prowadzącemu serwis kas rejestrujących każdej nieprawidłowości w pracy kasy;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udostępniać kasy rejestrujące do kontroli stanu ich nienaruszalności i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>prawidłowości pracy na każde żądanie właściwych organów;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zgłaszać kasy rejestrujące do obowiązkowego przeglądu technicznego właściwemu podmiotowi prowadzącemu serwis kas rejestrujących;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przechowywać kopie dokumentów kasowych przez okres wymagany w art. 112, zgodnie z warunkami określonymi w ustawie z dnia 29 września 1994 r. o</w:t>
      </w:r>
      <w:r w:rsidR="0066696A">
        <w:rPr>
          <w:rFonts w:ascii="Verdana" w:hAnsi="Verdana"/>
          <w:sz w:val="20"/>
          <w:szCs w:val="20"/>
        </w:rPr>
        <w:t> </w:t>
      </w:r>
      <w:r w:rsidRPr="00134089">
        <w:rPr>
          <w:rFonts w:ascii="Verdana" w:hAnsi="Verdana"/>
          <w:sz w:val="20"/>
          <w:szCs w:val="20"/>
        </w:rPr>
        <w:t xml:space="preserve">rachunkowości (Dz. U. z </w:t>
      </w:r>
      <w:r w:rsidR="008F7E35">
        <w:rPr>
          <w:rFonts w:ascii="Verdana" w:hAnsi="Verdana"/>
          <w:sz w:val="20"/>
          <w:szCs w:val="20"/>
        </w:rPr>
        <w:t>2016 r., poz. 1047</w:t>
      </w:r>
      <w:r w:rsidRPr="00134089">
        <w:rPr>
          <w:rFonts w:ascii="Verdana" w:hAnsi="Verdana"/>
          <w:sz w:val="20"/>
          <w:szCs w:val="20"/>
        </w:rPr>
        <w:t>);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stosować kasy rejestrujące wyłącznie do prowadzenia ewidencji własnej sprzedaży;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dokonywać wydruku emitowanych przez kasę rejestrującą dokumentów i ich kopii;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prowadzić i przechowywać dokumentację o przebiegu eksploatacji kasy rejestrującej,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dokonać zgłoszenia kasy rejestrującej do naczelnika urzędu skarbowego w celu otrzymania numeru ewidencyjnego kasy;</w:t>
      </w:r>
    </w:p>
    <w:p w:rsidR="001A753E" w:rsidRPr="00134089" w:rsidRDefault="001A753E" w:rsidP="00E2087B">
      <w:pPr>
        <w:pStyle w:val="Akapitzlist1"/>
        <w:numPr>
          <w:ilvl w:val="0"/>
          <w:numId w:val="13"/>
        </w:numPr>
        <w:spacing w:before="120" w:after="120" w:line="260" w:lineRule="atLeast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poddać obowiązkowemu przeglądowi technicznemu kasy rejestrujące, które zostały przez podatnika utracone, a następnie odzyskane, przed ich ponownym zastosowaniem do prowadzenia ewidencji.</w:t>
      </w:r>
    </w:p>
    <w:p w:rsidR="000E0A2C" w:rsidRPr="00134089" w:rsidRDefault="000E0A2C" w:rsidP="00127C4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</w:p>
    <w:p w:rsidR="000E0A2C" w:rsidRPr="00134089" w:rsidRDefault="008A28F9" w:rsidP="00127C4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N</w:t>
      </w:r>
      <w:r w:rsidR="000E0A2C" w:rsidRPr="00134089">
        <w:rPr>
          <w:rFonts w:ascii="Verdana" w:hAnsi="Verdana"/>
          <w:sz w:val="20"/>
          <w:szCs w:val="20"/>
        </w:rPr>
        <w:t>ależy wskazać, że liczna grupa transakcji podlega zwolnieniu z obowiązku ewidencjonowania za pomocą kas rejestrujących. Szczegółowy wykaz takich transakcji zawiera załącznik do rozporządzenia Ministra Finansów z dnia 4 listopada 2014 r. w</w:t>
      </w:r>
      <w:r w:rsidR="0066696A">
        <w:rPr>
          <w:rFonts w:ascii="Verdana" w:hAnsi="Verdana"/>
          <w:sz w:val="20"/>
          <w:szCs w:val="20"/>
        </w:rPr>
        <w:t> </w:t>
      </w:r>
      <w:r w:rsidR="000E0A2C" w:rsidRPr="00134089">
        <w:rPr>
          <w:rFonts w:ascii="Verdana" w:hAnsi="Verdana"/>
          <w:sz w:val="20"/>
          <w:szCs w:val="20"/>
        </w:rPr>
        <w:t xml:space="preserve">sprawie zwolnień z obowiązku prowadzenia ewidencji przy zastosowaniu kas rejestrujących </w:t>
      </w:r>
      <w:r w:rsidR="005574F3" w:rsidRPr="005574F3">
        <w:rPr>
          <w:rFonts w:ascii="Verdana" w:hAnsi="Verdana"/>
          <w:sz w:val="20"/>
          <w:szCs w:val="20"/>
        </w:rPr>
        <w:t>(</w:t>
      </w:r>
      <w:proofErr w:type="spellStart"/>
      <w:r w:rsidR="005574F3" w:rsidRPr="005574F3">
        <w:rPr>
          <w:rFonts w:ascii="Verdana" w:hAnsi="Verdana"/>
          <w:sz w:val="20"/>
          <w:szCs w:val="20"/>
        </w:rPr>
        <w:t>t.j</w:t>
      </w:r>
      <w:proofErr w:type="spellEnd"/>
      <w:r w:rsidR="005574F3" w:rsidRPr="005574F3">
        <w:rPr>
          <w:rFonts w:ascii="Verdana" w:hAnsi="Verdana"/>
          <w:sz w:val="20"/>
          <w:szCs w:val="20"/>
        </w:rPr>
        <w:t>. Dz. U. z 2016 r., poz. 1215)</w:t>
      </w:r>
      <w:r w:rsidR="000E0A2C" w:rsidRPr="00134089">
        <w:rPr>
          <w:rFonts w:ascii="Verdana" w:hAnsi="Verdana"/>
          <w:sz w:val="20"/>
          <w:szCs w:val="20"/>
        </w:rPr>
        <w:t>.</w:t>
      </w:r>
    </w:p>
    <w:p w:rsidR="008A28F9" w:rsidRPr="00134089" w:rsidRDefault="008A28F9" w:rsidP="00127C44">
      <w:pPr>
        <w:pStyle w:val="Akapitzlist1"/>
        <w:spacing w:before="120" w:after="120" w:line="260" w:lineRule="atLeast"/>
        <w:ind w:left="0" w:firstLine="0"/>
        <w:contextualSpacing w:val="0"/>
        <w:rPr>
          <w:rFonts w:ascii="Verdana" w:hAnsi="Verdana"/>
          <w:sz w:val="20"/>
          <w:szCs w:val="20"/>
        </w:rPr>
      </w:pPr>
      <w:r w:rsidRPr="00134089">
        <w:rPr>
          <w:rFonts w:ascii="Verdana" w:hAnsi="Verdana"/>
          <w:sz w:val="20"/>
          <w:szCs w:val="20"/>
        </w:rPr>
        <w:t>Podstawa prawna zastosowania zwolnienia z ewidencji przy zastosowaniu kas rejestrujących dla poszczególnych rodzajów transakcji (w przypadku możliwości skorzystania z takich zwolnienia) była wskazywana w poszczególnych rozdziałach niniejszej procedury.</w:t>
      </w:r>
    </w:p>
    <w:sectPr w:rsidR="008A28F9" w:rsidRPr="00134089" w:rsidSect="00C70D23">
      <w:footerReference w:type="default" r:id="rId9"/>
      <w:footerReference w:type="first" r:id="rId10"/>
      <w:pgSz w:w="11909" w:h="16834" w:code="9"/>
      <w:pgMar w:top="18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6F" w:rsidRDefault="001D366F" w:rsidP="00C11902">
      <w:pPr>
        <w:spacing w:line="240" w:lineRule="auto"/>
      </w:pPr>
      <w:r>
        <w:separator/>
      </w:r>
    </w:p>
  </w:endnote>
  <w:endnote w:type="continuationSeparator" w:id="0">
    <w:p w:rsidR="001D366F" w:rsidRDefault="001D366F" w:rsidP="00C11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84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1D366F" w:rsidRPr="00986E62" w:rsidRDefault="001D366F">
        <w:pPr>
          <w:pStyle w:val="Stopka"/>
          <w:jc w:val="center"/>
          <w:rPr>
            <w:rFonts w:ascii="Verdana" w:hAnsi="Verdana"/>
            <w:sz w:val="20"/>
            <w:szCs w:val="20"/>
          </w:rPr>
        </w:pPr>
        <w:r w:rsidRPr="00986E62">
          <w:rPr>
            <w:rFonts w:ascii="Verdana" w:hAnsi="Verdana"/>
            <w:sz w:val="20"/>
            <w:szCs w:val="20"/>
          </w:rPr>
          <w:fldChar w:fldCharType="begin"/>
        </w:r>
        <w:r w:rsidRPr="00986E6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986E62">
          <w:rPr>
            <w:rFonts w:ascii="Verdana" w:hAnsi="Verdana"/>
            <w:sz w:val="20"/>
            <w:szCs w:val="20"/>
          </w:rPr>
          <w:fldChar w:fldCharType="separate"/>
        </w:r>
        <w:r w:rsidR="006D3780">
          <w:rPr>
            <w:rFonts w:ascii="Verdana" w:hAnsi="Verdana"/>
            <w:noProof/>
            <w:sz w:val="20"/>
            <w:szCs w:val="20"/>
          </w:rPr>
          <w:t>32</w:t>
        </w:r>
        <w:r w:rsidRPr="00986E62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1D366F" w:rsidRDefault="001D3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6F" w:rsidRPr="004D04EA" w:rsidRDefault="001D366F" w:rsidP="00C11902">
    <w:pPr>
      <w:pStyle w:val="Nagwek"/>
      <w:jc w:val="both"/>
      <w:rPr>
        <w:bCs/>
        <w:iCs/>
        <w:sz w:val="18"/>
      </w:rPr>
    </w:pPr>
  </w:p>
  <w:p w:rsidR="001D366F" w:rsidRDefault="001D3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6F" w:rsidRDefault="001D366F" w:rsidP="00C11902">
      <w:pPr>
        <w:spacing w:line="240" w:lineRule="auto"/>
      </w:pPr>
      <w:r>
        <w:separator/>
      </w:r>
    </w:p>
  </w:footnote>
  <w:footnote w:type="continuationSeparator" w:id="0">
    <w:p w:rsidR="001D366F" w:rsidRDefault="001D366F" w:rsidP="00C11902">
      <w:pPr>
        <w:spacing w:line="240" w:lineRule="auto"/>
      </w:pPr>
      <w:r>
        <w:continuationSeparator/>
      </w:r>
    </w:p>
  </w:footnote>
  <w:footnote w:id="1">
    <w:p w:rsidR="001D366F" w:rsidRPr="00986E62" w:rsidRDefault="001D366F" w:rsidP="00F334F8">
      <w:pPr>
        <w:pStyle w:val="Akapitzlist1"/>
        <w:spacing w:before="120" w:after="120" w:line="240" w:lineRule="auto"/>
        <w:ind w:left="0" w:firstLine="0"/>
        <w:contextualSpacing w:val="0"/>
        <w:rPr>
          <w:rFonts w:ascii="Verdana" w:hAnsi="Verdana"/>
          <w:sz w:val="16"/>
          <w:szCs w:val="16"/>
        </w:rPr>
      </w:pPr>
      <w:r w:rsidRPr="008F6635">
        <w:rPr>
          <w:rStyle w:val="Odwoanieprzypisudolnego"/>
          <w:rFonts w:ascii="Verdana" w:hAnsi="Verdana"/>
          <w:sz w:val="16"/>
          <w:szCs w:val="16"/>
        </w:rPr>
        <w:footnoteRef/>
      </w:r>
      <w:r w:rsidRPr="00986E62">
        <w:rPr>
          <w:rFonts w:ascii="Verdana" w:hAnsi="Verdana"/>
          <w:sz w:val="16"/>
          <w:szCs w:val="16"/>
        </w:rPr>
        <w:t>Zgodnie ze stanowiskiem Ministra Finansów (</w:t>
      </w:r>
      <w:r w:rsidRPr="00986E62">
        <w:rPr>
          <w:rFonts w:ascii="Verdana" w:hAnsi="Verdana"/>
          <w:i/>
          <w:sz w:val="16"/>
          <w:szCs w:val="16"/>
        </w:rPr>
        <w:t>vide</w:t>
      </w:r>
      <w:r w:rsidRPr="00986E62">
        <w:rPr>
          <w:rFonts w:ascii="Verdana" w:hAnsi="Verdana"/>
          <w:sz w:val="16"/>
          <w:szCs w:val="16"/>
        </w:rPr>
        <w:t>: interpretacja indywidualna wydana przez Dyrektora Izby Skarbowej w Warszawie z dnia 29 sierpnia 2016 r., o sygn. IPPP1/4512-519/16-2/EK) przedmiotowe opłaty podlegają zwolnieniu z opodatkowania, jednakże w naszej ocenie można twierdzić, iż pobieranie opłat wydawanych na podstawie rozporządzenia Ministra Edukacji Narodowej z dnia 28 maja 2010 r. w sprawie świadectw, dyplomów państwowych i innych druków szkolnych (tj. Dz. U. z 2014 r., poz. 893 ze zm.) nie podlega opodatkowaniu VAT i w konsekwencji czynności te nie rodzą obowiązku ich raportowania dla celów VAT.</w:t>
      </w:r>
    </w:p>
    <w:p w:rsidR="001D366F" w:rsidRDefault="001D366F">
      <w:pPr>
        <w:pStyle w:val="Tekstprzypisudolnego"/>
      </w:pPr>
    </w:p>
  </w:footnote>
  <w:footnote w:id="2">
    <w:p w:rsidR="001D366F" w:rsidRPr="008F6635" w:rsidRDefault="001D366F" w:rsidP="00986E62">
      <w:pPr>
        <w:pStyle w:val="Tekstprzypisudolnego"/>
        <w:jc w:val="both"/>
        <w:rPr>
          <w:rFonts w:ascii="Verdana" w:hAnsi="Verdana"/>
        </w:rPr>
      </w:pPr>
      <w:r w:rsidRPr="008F6635">
        <w:rPr>
          <w:rStyle w:val="Odwoanieprzypisudolnego"/>
          <w:rFonts w:ascii="Verdana" w:hAnsi="Verdana"/>
          <w:sz w:val="16"/>
        </w:rPr>
        <w:footnoteRef/>
      </w:r>
      <w:r w:rsidRPr="00986E62">
        <w:rPr>
          <w:rFonts w:ascii="Verdana" w:hAnsi="Verdana"/>
          <w:sz w:val="16"/>
        </w:rPr>
        <w:t xml:space="preserve"> Zwracamy uwagę, że projekt nowego rozporządzenia Mi</w:t>
      </w:r>
      <w:r>
        <w:rPr>
          <w:rFonts w:ascii="Verdana" w:hAnsi="Verdana"/>
          <w:sz w:val="16"/>
        </w:rPr>
        <w:t>nistra Finansów z dnia 3</w:t>
      </w:r>
      <w:r w:rsidRPr="00986E62">
        <w:rPr>
          <w:rFonts w:ascii="Verdana" w:hAnsi="Verdana"/>
          <w:sz w:val="16"/>
        </w:rPr>
        <w:t xml:space="preserve">1 </w:t>
      </w:r>
      <w:r>
        <w:rPr>
          <w:rFonts w:ascii="Verdana" w:hAnsi="Verdana"/>
          <w:sz w:val="16"/>
        </w:rPr>
        <w:t xml:space="preserve">października2016 r. </w:t>
      </w:r>
      <w:r w:rsidRPr="00986E62">
        <w:rPr>
          <w:rFonts w:ascii="Verdana" w:hAnsi="Verdana"/>
          <w:sz w:val="16"/>
        </w:rPr>
        <w:t xml:space="preserve">w sprawie zwolnień z obowiązku prowadzenia ewidencji przy zastosowaniu kas rejestrujących, który ma obowiązywać w 2017 r. przewiduje w </w:t>
      </w:r>
      <w:r>
        <w:rPr>
          <w:rFonts w:ascii="Verdana" w:hAnsi="Verdana"/>
          <w:sz w:val="16"/>
        </w:rPr>
        <w:t>poz. 26 załącznika</w:t>
      </w:r>
      <w:r w:rsidRPr="00986E62">
        <w:rPr>
          <w:rFonts w:ascii="Verdana" w:hAnsi="Verdana"/>
          <w:sz w:val="16"/>
        </w:rPr>
        <w:t>, że ww. zwolnienie z obowiązku prowadzenia ewidencji będzie mieć zastosowanie również w przypadku otrzymania w całości zapłaty za pośrednictwem poczty, banku lub spółdzielczej kasy oszczędnościowo-kredytowej (odpowiednio na rachunek bankowy podatnika lub na rachunek podatnika w spółdzielczej kasie oszczędnościowo-kredytowej), a z ewidencji i dowodów dokumentujących zapłatę będzie jednoznacznie wynikać, jakiej konkretnie czynności zapłata dotyczyła.</w:t>
      </w:r>
    </w:p>
  </w:footnote>
  <w:footnote w:id="3">
    <w:p w:rsidR="001D366F" w:rsidRPr="00986E62" w:rsidRDefault="001D366F">
      <w:pPr>
        <w:pStyle w:val="Tekstprzypisudolnego"/>
        <w:rPr>
          <w:rFonts w:ascii="Verdana" w:hAnsi="Verdana"/>
        </w:rPr>
      </w:pPr>
      <w:r w:rsidRPr="00986E62"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Zob. przypis nr 2</w:t>
      </w:r>
    </w:p>
  </w:footnote>
  <w:footnote w:id="4">
    <w:p w:rsidR="001D366F" w:rsidRPr="00986E62" w:rsidRDefault="001D366F" w:rsidP="00F3300E">
      <w:pPr>
        <w:pStyle w:val="Tekstprzypisudolnego"/>
        <w:rPr>
          <w:rFonts w:ascii="Verdana" w:hAnsi="Verdana"/>
        </w:rPr>
      </w:pPr>
      <w:r w:rsidRPr="00986E62">
        <w:rPr>
          <w:rStyle w:val="Odwoanieprzypisudolnego"/>
          <w:rFonts w:ascii="Verdana" w:hAnsi="Verdana"/>
          <w:sz w:val="16"/>
        </w:rPr>
        <w:footnoteRef/>
      </w:r>
      <w:r w:rsidRPr="00986E62">
        <w:rPr>
          <w:rFonts w:ascii="Verdana" w:hAnsi="Verdana"/>
          <w:sz w:val="16"/>
        </w:rPr>
        <w:t xml:space="preserve"> Zob. przypis nr </w:t>
      </w:r>
      <w:r>
        <w:rPr>
          <w:rFonts w:ascii="Verdana" w:hAnsi="Verdana"/>
          <w:sz w:val="16"/>
        </w:rPr>
        <w:t>2</w:t>
      </w:r>
    </w:p>
  </w:footnote>
  <w:footnote w:id="5">
    <w:p w:rsidR="001D366F" w:rsidRDefault="001D366F" w:rsidP="00986E62">
      <w:pPr>
        <w:pStyle w:val="Tekstprzypisudolnego"/>
        <w:jc w:val="both"/>
      </w:pPr>
      <w:r w:rsidRPr="00986E62">
        <w:rPr>
          <w:rStyle w:val="Odwoanieprzypisudolnego"/>
          <w:rFonts w:ascii="Verdana" w:hAnsi="Verdana"/>
          <w:sz w:val="16"/>
        </w:rPr>
        <w:footnoteRef/>
      </w:r>
      <w:r w:rsidRPr="00986E62">
        <w:rPr>
          <w:rFonts w:ascii="Verdana" w:hAnsi="Verdana"/>
          <w:sz w:val="16"/>
        </w:rPr>
        <w:t xml:space="preserve"> Przez „wynagrodzenie za bezumowne korzystanie z nieruchomości” można w praktyce uznać szereg sytuacji występujących w JST. Tym samym w celu poprawnego opodatkowania VAT tych czynności w każdym przypadku należy dokonać szczegółowej analizy stanu faktycznego i zapisów zawartych umów.   </w:t>
      </w:r>
    </w:p>
  </w:footnote>
  <w:footnote w:id="6">
    <w:p w:rsidR="001D366F" w:rsidRPr="00986E62" w:rsidRDefault="001D366F">
      <w:pPr>
        <w:pStyle w:val="Tekstprzypisudolnego"/>
        <w:rPr>
          <w:rFonts w:ascii="Verdana" w:hAnsi="Verdana"/>
        </w:rPr>
      </w:pPr>
      <w:r w:rsidRPr="00986E62">
        <w:rPr>
          <w:rStyle w:val="Odwoanieprzypisudolnego"/>
          <w:rFonts w:ascii="Verdana" w:hAnsi="Verdana"/>
          <w:sz w:val="16"/>
        </w:rPr>
        <w:footnoteRef/>
      </w:r>
      <w:r w:rsidRPr="00986E62">
        <w:rPr>
          <w:rFonts w:ascii="Verdana" w:hAnsi="Verdana"/>
          <w:sz w:val="16"/>
        </w:rPr>
        <w:t xml:space="preserve"> Zob. przypis nr </w:t>
      </w:r>
      <w:r>
        <w:rPr>
          <w:rFonts w:ascii="Verdana" w:hAnsi="Verdana"/>
          <w:sz w:val="16"/>
        </w:rPr>
        <w:t>2</w:t>
      </w:r>
    </w:p>
  </w:footnote>
  <w:footnote w:id="7">
    <w:p w:rsidR="001D366F" w:rsidRPr="00986E62" w:rsidRDefault="001D366F">
      <w:pPr>
        <w:pStyle w:val="Tekstprzypisudolnego"/>
        <w:rPr>
          <w:rFonts w:ascii="Verdana" w:hAnsi="Verdana"/>
        </w:rPr>
      </w:pPr>
      <w:r w:rsidRPr="00986E62">
        <w:rPr>
          <w:rStyle w:val="Odwoanieprzypisudolnego"/>
          <w:rFonts w:ascii="Verdana" w:hAnsi="Verdana"/>
          <w:sz w:val="16"/>
        </w:rPr>
        <w:footnoteRef/>
      </w:r>
      <w:r w:rsidRPr="00986E62">
        <w:rPr>
          <w:rFonts w:ascii="Verdana" w:hAnsi="Verdana"/>
          <w:sz w:val="16"/>
        </w:rPr>
        <w:t xml:space="preserve"> Zob. przypis nr </w:t>
      </w:r>
      <w:r>
        <w:rPr>
          <w:rFonts w:ascii="Verdana" w:hAnsi="Verdana"/>
          <w:sz w:val="16"/>
        </w:rPr>
        <w:t>2</w:t>
      </w:r>
      <w:r w:rsidRPr="00986E62">
        <w:rPr>
          <w:rFonts w:ascii="Verdana" w:hAnsi="Verdana"/>
          <w:sz w:val="16"/>
        </w:rPr>
        <w:t>.</w:t>
      </w:r>
    </w:p>
  </w:footnote>
  <w:footnote w:id="8">
    <w:p w:rsidR="001D366F" w:rsidRDefault="001D366F" w:rsidP="00194D73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 wykonania przyłączy wodociągowych i kanalizacyjnych, zastosowanie obniżonej stawki VAT uzależnione jest od zakwalifikowania wykonywanych transakcji do odpowiednio grupowania PKWiU (36 dla przyłączy wodociągowych oraz 37 dla przyłączy kanalizacyjnych).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2D"/>
    <w:multiLevelType w:val="hybridMultilevel"/>
    <w:tmpl w:val="ED06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1B79"/>
    <w:multiLevelType w:val="hybridMultilevel"/>
    <w:tmpl w:val="AE9AEACE"/>
    <w:lvl w:ilvl="0" w:tplc="37201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BAC"/>
    <w:multiLevelType w:val="hybridMultilevel"/>
    <w:tmpl w:val="17BC0400"/>
    <w:lvl w:ilvl="0" w:tplc="C71C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8C4"/>
    <w:multiLevelType w:val="hybridMultilevel"/>
    <w:tmpl w:val="372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BE8"/>
    <w:multiLevelType w:val="hybridMultilevel"/>
    <w:tmpl w:val="6EBA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0422"/>
    <w:multiLevelType w:val="hybridMultilevel"/>
    <w:tmpl w:val="E01E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36F4"/>
    <w:multiLevelType w:val="hybridMultilevel"/>
    <w:tmpl w:val="2674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1F03"/>
    <w:multiLevelType w:val="hybridMultilevel"/>
    <w:tmpl w:val="C71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05156"/>
    <w:multiLevelType w:val="hybridMultilevel"/>
    <w:tmpl w:val="E424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97283"/>
    <w:multiLevelType w:val="hybridMultilevel"/>
    <w:tmpl w:val="21F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340"/>
    <w:multiLevelType w:val="hybridMultilevel"/>
    <w:tmpl w:val="17BC0400"/>
    <w:lvl w:ilvl="0" w:tplc="C71C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0F38"/>
    <w:multiLevelType w:val="hybridMultilevel"/>
    <w:tmpl w:val="715A0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A14C3"/>
    <w:multiLevelType w:val="hybridMultilevel"/>
    <w:tmpl w:val="653A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24592"/>
    <w:multiLevelType w:val="hybridMultilevel"/>
    <w:tmpl w:val="BB52BC74"/>
    <w:lvl w:ilvl="0" w:tplc="3DF67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2E62"/>
    <w:multiLevelType w:val="hybridMultilevel"/>
    <w:tmpl w:val="390C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43BF8"/>
    <w:multiLevelType w:val="hybridMultilevel"/>
    <w:tmpl w:val="CF76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91967"/>
    <w:multiLevelType w:val="hybridMultilevel"/>
    <w:tmpl w:val="17BC0400"/>
    <w:lvl w:ilvl="0" w:tplc="C71C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1C54"/>
    <w:multiLevelType w:val="hybridMultilevel"/>
    <w:tmpl w:val="74F4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6AE1"/>
    <w:multiLevelType w:val="hybridMultilevel"/>
    <w:tmpl w:val="17BC0400"/>
    <w:lvl w:ilvl="0" w:tplc="C71C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1005D"/>
    <w:multiLevelType w:val="hybridMultilevel"/>
    <w:tmpl w:val="17BC0400"/>
    <w:lvl w:ilvl="0" w:tplc="C71C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BA"/>
    <w:rsid w:val="00000DA3"/>
    <w:rsid w:val="000144CF"/>
    <w:rsid w:val="00020B5D"/>
    <w:rsid w:val="00024917"/>
    <w:rsid w:val="000255C6"/>
    <w:rsid w:val="00027189"/>
    <w:rsid w:val="00050C71"/>
    <w:rsid w:val="00051B4A"/>
    <w:rsid w:val="00053BAE"/>
    <w:rsid w:val="00057B8C"/>
    <w:rsid w:val="00063F99"/>
    <w:rsid w:val="000660B4"/>
    <w:rsid w:val="00071925"/>
    <w:rsid w:val="000751F0"/>
    <w:rsid w:val="0007606D"/>
    <w:rsid w:val="00081901"/>
    <w:rsid w:val="00081F41"/>
    <w:rsid w:val="00091DE2"/>
    <w:rsid w:val="000A102C"/>
    <w:rsid w:val="000A2CB4"/>
    <w:rsid w:val="000B7046"/>
    <w:rsid w:val="000C4A75"/>
    <w:rsid w:val="000D3A44"/>
    <w:rsid w:val="000E0A2C"/>
    <w:rsid w:val="000E0F8F"/>
    <w:rsid w:val="000E4540"/>
    <w:rsid w:val="000F197C"/>
    <w:rsid w:val="000F19C6"/>
    <w:rsid w:val="000F4F42"/>
    <w:rsid w:val="001001EE"/>
    <w:rsid w:val="00101A3D"/>
    <w:rsid w:val="00107CE7"/>
    <w:rsid w:val="00127488"/>
    <w:rsid w:val="00127C44"/>
    <w:rsid w:val="00133098"/>
    <w:rsid w:val="00134089"/>
    <w:rsid w:val="001366F9"/>
    <w:rsid w:val="001446CF"/>
    <w:rsid w:val="00157C25"/>
    <w:rsid w:val="00167A64"/>
    <w:rsid w:val="00187031"/>
    <w:rsid w:val="00194D73"/>
    <w:rsid w:val="00195023"/>
    <w:rsid w:val="001A753E"/>
    <w:rsid w:val="001B106E"/>
    <w:rsid w:val="001B23DF"/>
    <w:rsid w:val="001C434A"/>
    <w:rsid w:val="001D23C8"/>
    <w:rsid w:val="001D329A"/>
    <w:rsid w:val="001D366F"/>
    <w:rsid w:val="001D5E14"/>
    <w:rsid w:val="001E445F"/>
    <w:rsid w:val="00202195"/>
    <w:rsid w:val="00210551"/>
    <w:rsid w:val="00210C68"/>
    <w:rsid w:val="00214253"/>
    <w:rsid w:val="00225780"/>
    <w:rsid w:val="00232D99"/>
    <w:rsid w:val="00234981"/>
    <w:rsid w:val="00235AFD"/>
    <w:rsid w:val="00244F32"/>
    <w:rsid w:val="00245E69"/>
    <w:rsid w:val="00267EB2"/>
    <w:rsid w:val="00286D3D"/>
    <w:rsid w:val="002962E3"/>
    <w:rsid w:val="002A4904"/>
    <w:rsid w:val="002A6C6D"/>
    <w:rsid w:val="002B7CE7"/>
    <w:rsid w:val="002C2F12"/>
    <w:rsid w:val="002D1EBA"/>
    <w:rsid w:val="002D3C9D"/>
    <w:rsid w:val="002D57B0"/>
    <w:rsid w:val="002D64BE"/>
    <w:rsid w:val="002E7402"/>
    <w:rsid w:val="002F0ABF"/>
    <w:rsid w:val="002F720A"/>
    <w:rsid w:val="00300DB3"/>
    <w:rsid w:val="00302E2C"/>
    <w:rsid w:val="00306494"/>
    <w:rsid w:val="00307789"/>
    <w:rsid w:val="003079FC"/>
    <w:rsid w:val="0031063B"/>
    <w:rsid w:val="00314389"/>
    <w:rsid w:val="0031441C"/>
    <w:rsid w:val="003170DC"/>
    <w:rsid w:val="00321D81"/>
    <w:rsid w:val="00326E96"/>
    <w:rsid w:val="003473B8"/>
    <w:rsid w:val="0036595E"/>
    <w:rsid w:val="00366F54"/>
    <w:rsid w:val="00370AEE"/>
    <w:rsid w:val="0037115C"/>
    <w:rsid w:val="00371342"/>
    <w:rsid w:val="003732B7"/>
    <w:rsid w:val="00381A17"/>
    <w:rsid w:val="00390AE4"/>
    <w:rsid w:val="003912C9"/>
    <w:rsid w:val="00391FF0"/>
    <w:rsid w:val="00392F26"/>
    <w:rsid w:val="00394769"/>
    <w:rsid w:val="00394B38"/>
    <w:rsid w:val="00394BA1"/>
    <w:rsid w:val="003D3BDD"/>
    <w:rsid w:val="003D67CE"/>
    <w:rsid w:val="00403B57"/>
    <w:rsid w:val="00412895"/>
    <w:rsid w:val="00412B1E"/>
    <w:rsid w:val="0042085A"/>
    <w:rsid w:val="00451087"/>
    <w:rsid w:val="004532A4"/>
    <w:rsid w:val="00454FC0"/>
    <w:rsid w:val="00455411"/>
    <w:rsid w:val="0045712A"/>
    <w:rsid w:val="0046098E"/>
    <w:rsid w:val="00461030"/>
    <w:rsid w:val="00470577"/>
    <w:rsid w:val="00473C64"/>
    <w:rsid w:val="00477606"/>
    <w:rsid w:val="00480DCA"/>
    <w:rsid w:val="00480F79"/>
    <w:rsid w:val="004825E5"/>
    <w:rsid w:val="00491456"/>
    <w:rsid w:val="00492CB7"/>
    <w:rsid w:val="004B71D4"/>
    <w:rsid w:val="004C2479"/>
    <w:rsid w:val="004C384F"/>
    <w:rsid w:val="004D3F6A"/>
    <w:rsid w:val="004D6A38"/>
    <w:rsid w:val="004F442A"/>
    <w:rsid w:val="00501783"/>
    <w:rsid w:val="00520FF2"/>
    <w:rsid w:val="0052175C"/>
    <w:rsid w:val="00522B0B"/>
    <w:rsid w:val="00522E5C"/>
    <w:rsid w:val="00534D64"/>
    <w:rsid w:val="00535B03"/>
    <w:rsid w:val="00550765"/>
    <w:rsid w:val="005574F3"/>
    <w:rsid w:val="005622D1"/>
    <w:rsid w:val="00563627"/>
    <w:rsid w:val="0056469B"/>
    <w:rsid w:val="0057743C"/>
    <w:rsid w:val="0059084C"/>
    <w:rsid w:val="005A47D1"/>
    <w:rsid w:val="005B1D67"/>
    <w:rsid w:val="005C240D"/>
    <w:rsid w:val="005C7A97"/>
    <w:rsid w:val="005C7DE1"/>
    <w:rsid w:val="005D5E36"/>
    <w:rsid w:val="005E0861"/>
    <w:rsid w:val="005E7206"/>
    <w:rsid w:val="005F1A9B"/>
    <w:rsid w:val="005F326C"/>
    <w:rsid w:val="005F596D"/>
    <w:rsid w:val="0060044E"/>
    <w:rsid w:val="006031AA"/>
    <w:rsid w:val="00611021"/>
    <w:rsid w:val="00617EB7"/>
    <w:rsid w:val="00621C9C"/>
    <w:rsid w:val="00626DE7"/>
    <w:rsid w:val="00633D83"/>
    <w:rsid w:val="006374CC"/>
    <w:rsid w:val="006441B3"/>
    <w:rsid w:val="00645B08"/>
    <w:rsid w:val="0065260C"/>
    <w:rsid w:val="00657DB2"/>
    <w:rsid w:val="006630FC"/>
    <w:rsid w:val="0066696A"/>
    <w:rsid w:val="006748CC"/>
    <w:rsid w:val="00674B91"/>
    <w:rsid w:val="0068248D"/>
    <w:rsid w:val="006839E4"/>
    <w:rsid w:val="00685A84"/>
    <w:rsid w:val="00692BBF"/>
    <w:rsid w:val="00693EDE"/>
    <w:rsid w:val="00696014"/>
    <w:rsid w:val="00696600"/>
    <w:rsid w:val="006A604A"/>
    <w:rsid w:val="006B586B"/>
    <w:rsid w:val="006C2E8E"/>
    <w:rsid w:val="006C5BAC"/>
    <w:rsid w:val="006D05FB"/>
    <w:rsid w:val="006D3780"/>
    <w:rsid w:val="006E087E"/>
    <w:rsid w:val="006E6636"/>
    <w:rsid w:val="006F1387"/>
    <w:rsid w:val="006F2DC6"/>
    <w:rsid w:val="00705DCD"/>
    <w:rsid w:val="007064B5"/>
    <w:rsid w:val="00707333"/>
    <w:rsid w:val="00714512"/>
    <w:rsid w:val="00715C41"/>
    <w:rsid w:val="007176CB"/>
    <w:rsid w:val="00717D7D"/>
    <w:rsid w:val="00721E1B"/>
    <w:rsid w:val="00721EC7"/>
    <w:rsid w:val="00727B66"/>
    <w:rsid w:val="00730119"/>
    <w:rsid w:val="007334F2"/>
    <w:rsid w:val="007352B4"/>
    <w:rsid w:val="0074479A"/>
    <w:rsid w:val="007500F0"/>
    <w:rsid w:val="00772044"/>
    <w:rsid w:val="007722BC"/>
    <w:rsid w:val="00773A66"/>
    <w:rsid w:val="00791A9C"/>
    <w:rsid w:val="00793A3E"/>
    <w:rsid w:val="007A1168"/>
    <w:rsid w:val="007A1691"/>
    <w:rsid w:val="007A2362"/>
    <w:rsid w:val="007B10D4"/>
    <w:rsid w:val="007B2C8E"/>
    <w:rsid w:val="007B3604"/>
    <w:rsid w:val="007B65A9"/>
    <w:rsid w:val="007C02D7"/>
    <w:rsid w:val="007C7A0B"/>
    <w:rsid w:val="007D2D6F"/>
    <w:rsid w:val="007E1195"/>
    <w:rsid w:val="007F17BE"/>
    <w:rsid w:val="007F4C43"/>
    <w:rsid w:val="00800914"/>
    <w:rsid w:val="00812C72"/>
    <w:rsid w:val="00820728"/>
    <w:rsid w:val="00825B31"/>
    <w:rsid w:val="00826C1F"/>
    <w:rsid w:val="00827B45"/>
    <w:rsid w:val="008357FC"/>
    <w:rsid w:val="00840A17"/>
    <w:rsid w:val="00844333"/>
    <w:rsid w:val="00844B03"/>
    <w:rsid w:val="00845CFC"/>
    <w:rsid w:val="00846228"/>
    <w:rsid w:val="00860F69"/>
    <w:rsid w:val="00864A53"/>
    <w:rsid w:val="00865338"/>
    <w:rsid w:val="00865E09"/>
    <w:rsid w:val="00870D63"/>
    <w:rsid w:val="00871389"/>
    <w:rsid w:val="008836EC"/>
    <w:rsid w:val="00887479"/>
    <w:rsid w:val="00890576"/>
    <w:rsid w:val="00891178"/>
    <w:rsid w:val="00891F2A"/>
    <w:rsid w:val="00893941"/>
    <w:rsid w:val="00893AF2"/>
    <w:rsid w:val="00894770"/>
    <w:rsid w:val="00896789"/>
    <w:rsid w:val="008A28F9"/>
    <w:rsid w:val="008B07CC"/>
    <w:rsid w:val="008B5370"/>
    <w:rsid w:val="008D1966"/>
    <w:rsid w:val="008D3E6C"/>
    <w:rsid w:val="008D568F"/>
    <w:rsid w:val="008D7ECF"/>
    <w:rsid w:val="008E2FD2"/>
    <w:rsid w:val="008E53B1"/>
    <w:rsid w:val="008E7F4D"/>
    <w:rsid w:val="008F1322"/>
    <w:rsid w:val="008F6635"/>
    <w:rsid w:val="008F6ABD"/>
    <w:rsid w:val="008F7E35"/>
    <w:rsid w:val="00902011"/>
    <w:rsid w:val="00920272"/>
    <w:rsid w:val="0092544A"/>
    <w:rsid w:val="009358F0"/>
    <w:rsid w:val="00946E3A"/>
    <w:rsid w:val="00951DCD"/>
    <w:rsid w:val="0095627A"/>
    <w:rsid w:val="00984E7C"/>
    <w:rsid w:val="0098505F"/>
    <w:rsid w:val="00986E62"/>
    <w:rsid w:val="00995C25"/>
    <w:rsid w:val="009A148C"/>
    <w:rsid w:val="009A4C77"/>
    <w:rsid w:val="009B0BF9"/>
    <w:rsid w:val="009B570E"/>
    <w:rsid w:val="009B63B3"/>
    <w:rsid w:val="009C5337"/>
    <w:rsid w:val="009D1558"/>
    <w:rsid w:val="009D27A6"/>
    <w:rsid w:val="009D491B"/>
    <w:rsid w:val="009E1B2E"/>
    <w:rsid w:val="009F03C6"/>
    <w:rsid w:val="009F43B5"/>
    <w:rsid w:val="00A0721A"/>
    <w:rsid w:val="00A15D75"/>
    <w:rsid w:val="00A16956"/>
    <w:rsid w:val="00A24F34"/>
    <w:rsid w:val="00A36EBB"/>
    <w:rsid w:val="00A40F3C"/>
    <w:rsid w:val="00A476E4"/>
    <w:rsid w:val="00A528FB"/>
    <w:rsid w:val="00A715E8"/>
    <w:rsid w:val="00A8054E"/>
    <w:rsid w:val="00A81A9F"/>
    <w:rsid w:val="00A848E4"/>
    <w:rsid w:val="00A85851"/>
    <w:rsid w:val="00AA5170"/>
    <w:rsid w:val="00AB2D1A"/>
    <w:rsid w:val="00AB5BAF"/>
    <w:rsid w:val="00AB6EF0"/>
    <w:rsid w:val="00AC256A"/>
    <w:rsid w:val="00AC7D84"/>
    <w:rsid w:val="00AD1F97"/>
    <w:rsid w:val="00AD6481"/>
    <w:rsid w:val="00AE03D0"/>
    <w:rsid w:val="00AE7B6E"/>
    <w:rsid w:val="00AF3152"/>
    <w:rsid w:val="00B014AE"/>
    <w:rsid w:val="00B058DF"/>
    <w:rsid w:val="00B0631E"/>
    <w:rsid w:val="00B16BB5"/>
    <w:rsid w:val="00B20BBB"/>
    <w:rsid w:val="00B2796D"/>
    <w:rsid w:val="00B321EC"/>
    <w:rsid w:val="00B33CBE"/>
    <w:rsid w:val="00B570D4"/>
    <w:rsid w:val="00B579D1"/>
    <w:rsid w:val="00B62E86"/>
    <w:rsid w:val="00B80649"/>
    <w:rsid w:val="00B84197"/>
    <w:rsid w:val="00B8660C"/>
    <w:rsid w:val="00B86D59"/>
    <w:rsid w:val="00B93683"/>
    <w:rsid w:val="00B9419E"/>
    <w:rsid w:val="00B9443F"/>
    <w:rsid w:val="00B953FB"/>
    <w:rsid w:val="00B961C7"/>
    <w:rsid w:val="00BA18CB"/>
    <w:rsid w:val="00BC532E"/>
    <w:rsid w:val="00BE5178"/>
    <w:rsid w:val="00BF2E3A"/>
    <w:rsid w:val="00BF4FBE"/>
    <w:rsid w:val="00BF6047"/>
    <w:rsid w:val="00BF71E9"/>
    <w:rsid w:val="00C11902"/>
    <w:rsid w:val="00C1694F"/>
    <w:rsid w:val="00C2027A"/>
    <w:rsid w:val="00C21CED"/>
    <w:rsid w:val="00C22936"/>
    <w:rsid w:val="00C2495D"/>
    <w:rsid w:val="00C2712D"/>
    <w:rsid w:val="00C47D0F"/>
    <w:rsid w:val="00C56F5D"/>
    <w:rsid w:val="00C619FC"/>
    <w:rsid w:val="00C65E19"/>
    <w:rsid w:val="00C70C7A"/>
    <w:rsid w:val="00C70D23"/>
    <w:rsid w:val="00C71DD0"/>
    <w:rsid w:val="00C72BF7"/>
    <w:rsid w:val="00C83DC6"/>
    <w:rsid w:val="00CB0B20"/>
    <w:rsid w:val="00CB5501"/>
    <w:rsid w:val="00CC50A0"/>
    <w:rsid w:val="00CC7546"/>
    <w:rsid w:val="00CE1AE0"/>
    <w:rsid w:val="00CE3254"/>
    <w:rsid w:val="00CF4E25"/>
    <w:rsid w:val="00CF4E59"/>
    <w:rsid w:val="00D02EF1"/>
    <w:rsid w:val="00D22791"/>
    <w:rsid w:val="00D25D6B"/>
    <w:rsid w:val="00D26F20"/>
    <w:rsid w:val="00D31C68"/>
    <w:rsid w:val="00D44AA0"/>
    <w:rsid w:val="00D47B45"/>
    <w:rsid w:val="00D55087"/>
    <w:rsid w:val="00D766BC"/>
    <w:rsid w:val="00D81345"/>
    <w:rsid w:val="00D81F05"/>
    <w:rsid w:val="00D84335"/>
    <w:rsid w:val="00D87825"/>
    <w:rsid w:val="00D94B8B"/>
    <w:rsid w:val="00DA1BAF"/>
    <w:rsid w:val="00DA3092"/>
    <w:rsid w:val="00DA52DC"/>
    <w:rsid w:val="00DA6B9A"/>
    <w:rsid w:val="00DB28C9"/>
    <w:rsid w:val="00DB3A95"/>
    <w:rsid w:val="00DB5A59"/>
    <w:rsid w:val="00DB64EA"/>
    <w:rsid w:val="00DC1FE3"/>
    <w:rsid w:val="00DC23D8"/>
    <w:rsid w:val="00DC47BB"/>
    <w:rsid w:val="00DC65B6"/>
    <w:rsid w:val="00DE657E"/>
    <w:rsid w:val="00DF0870"/>
    <w:rsid w:val="00DF5322"/>
    <w:rsid w:val="00DF5983"/>
    <w:rsid w:val="00E010DC"/>
    <w:rsid w:val="00E042A8"/>
    <w:rsid w:val="00E10FEB"/>
    <w:rsid w:val="00E15933"/>
    <w:rsid w:val="00E1737C"/>
    <w:rsid w:val="00E2087B"/>
    <w:rsid w:val="00E262C4"/>
    <w:rsid w:val="00E26A3E"/>
    <w:rsid w:val="00E27514"/>
    <w:rsid w:val="00E33C21"/>
    <w:rsid w:val="00E42285"/>
    <w:rsid w:val="00E520AD"/>
    <w:rsid w:val="00E5258A"/>
    <w:rsid w:val="00E575FD"/>
    <w:rsid w:val="00E60854"/>
    <w:rsid w:val="00E63C55"/>
    <w:rsid w:val="00E7482A"/>
    <w:rsid w:val="00E77196"/>
    <w:rsid w:val="00E841BB"/>
    <w:rsid w:val="00E9199A"/>
    <w:rsid w:val="00E9660E"/>
    <w:rsid w:val="00EA3CF4"/>
    <w:rsid w:val="00EA4F91"/>
    <w:rsid w:val="00EA7EED"/>
    <w:rsid w:val="00EB0826"/>
    <w:rsid w:val="00EB0AE7"/>
    <w:rsid w:val="00EB234C"/>
    <w:rsid w:val="00EB23EC"/>
    <w:rsid w:val="00EB5C48"/>
    <w:rsid w:val="00EC4BC1"/>
    <w:rsid w:val="00EC6A17"/>
    <w:rsid w:val="00EC6D73"/>
    <w:rsid w:val="00ED39CC"/>
    <w:rsid w:val="00F01468"/>
    <w:rsid w:val="00F07C8F"/>
    <w:rsid w:val="00F1714B"/>
    <w:rsid w:val="00F23416"/>
    <w:rsid w:val="00F3300E"/>
    <w:rsid w:val="00F334F8"/>
    <w:rsid w:val="00F358B6"/>
    <w:rsid w:val="00F45853"/>
    <w:rsid w:val="00F53EE0"/>
    <w:rsid w:val="00F547D0"/>
    <w:rsid w:val="00F558BA"/>
    <w:rsid w:val="00F67F64"/>
    <w:rsid w:val="00F85769"/>
    <w:rsid w:val="00F9398C"/>
    <w:rsid w:val="00FB2D89"/>
    <w:rsid w:val="00FB6E2E"/>
    <w:rsid w:val="00FC5A67"/>
    <w:rsid w:val="00FD0D2C"/>
    <w:rsid w:val="00FD3E00"/>
    <w:rsid w:val="00FD4C62"/>
    <w:rsid w:val="00FE01D2"/>
    <w:rsid w:val="00FE4751"/>
    <w:rsid w:val="00FF52CA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3E"/>
    <w:pPr>
      <w:spacing w:after="0" w:line="240" w:lineRule="exact"/>
    </w:pPr>
    <w:rPr>
      <w:rFonts w:cs="Times New Roman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0DC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D99"/>
    <w:pPr>
      <w:keepNext/>
      <w:keepLine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58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8BA"/>
    <w:rPr>
      <w:rFonts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BA"/>
    <w:rPr>
      <w:rFonts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8BA"/>
    <w:rPr>
      <w:rFonts w:ascii="Tahoma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0DC"/>
    <w:rPr>
      <w:rFonts w:eastAsiaTheme="majorEastAsia" w:cstheme="majorBidi"/>
      <w:b/>
      <w:bCs/>
      <w:sz w:val="32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8BA"/>
    <w:rPr>
      <w:rFonts w:cs="Times New Roman"/>
      <w:sz w:val="22"/>
      <w:lang w:val="pl-PL"/>
    </w:rPr>
  </w:style>
  <w:style w:type="paragraph" w:customStyle="1" w:styleId="Akapitzlist1">
    <w:name w:val="Akapit z listą1"/>
    <w:basedOn w:val="Normalny"/>
    <w:uiPriority w:val="99"/>
    <w:rsid w:val="00791A9C"/>
    <w:pPr>
      <w:spacing w:before="240" w:line="288" w:lineRule="auto"/>
      <w:ind w:left="720" w:hanging="357"/>
      <w:contextualSpacing/>
      <w:jc w:val="both"/>
    </w:pPr>
    <w:rPr>
      <w:rFonts w:ascii="Calibri" w:hAnsi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232D99"/>
    <w:rPr>
      <w:rFonts w:eastAsiaTheme="majorEastAsia" w:cstheme="majorBidi"/>
      <w:b/>
      <w:bCs/>
      <w:sz w:val="28"/>
      <w:szCs w:val="26"/>
      <w:lang w:val="pl-PL"/>
    </w:rPr>
  </w:style>
  <w:style w:type="paragraph" w:styleId="Lista-kontynuacja">
    <w:name w:val="List Continue"/>
    <w:basedOn w:val="Normalny"/>
    <w:uiPriority w:val="99"/>
    <w:unhideWhenUsed/>
    <w:rsid w:val="00827B45"/>
    <w:pPr>
      <w:spacing w:after="120"/>
      <w:ind w:left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550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AE03D0"/>
    <w:pPr>
      <w:tabs>
        <w:tab w:val="left" w:pos="440"/>
        <w:tab w:val="right" w:leader="dot" w:pos="9019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5B1D67"/>
    <w:pPr>
      <w:tabs>
        <w:tab w:val="left" w:pos="660"/>
        <w:tab w:val="right" w:leader="dot" w:pos="9019"/>
      </w:tabs>
      <w:spacing w:after="100"/>
      <w:ind w:left="221"/>
    </w:pPr>
  </w:style>
  <w:style w:type="character" w:styleId="Hipercze">
    <w:name w:val="Hyperlink"/>
    <w:basedOn w:val="Domylnaczcionkaakapitu"/>
    <w:uiPriority w:val="99"/>
    <w:unhideWhenUsed/>
    <w:rsid w:val="00CB55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902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02"/>
    <w:rPr>
      <w:rFonts w:cs="Times New Roman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1902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02"/>
    <w:rPr>
      <w:rFonts w:cs="Times New Roman"/>
      <w:sz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34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345"/>
    <w:rPr>
      <w:rFonts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345"/>
    <w:rPr>
      <w:vertAlign w:val="superscript"/>
    </w:rPr>
  </w:style>
  <w:style w:type="paragraph" w:styleId="Poprawka">
    <w:name w:val="Revision"/>
    <w:hidden/>
    <w:uiPriority w:val="99"/>
    <w:semiHidden/>
    <w:rsid w:val="00307789"/>
    <w:pPr>
      <w:spacing w:after="0" w:line="240" w:lineRule="auto"/>
    </w:pPr>
    <w:rPr>
      <w:rFonts w:cs="Times New Roman"/>
      <w:sz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E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E2E"/>
    <w:rPr>
      <w:rFonts w:cs="Times New Roman"/>
      <w:sz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B6E2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6E2E"/>
    <w:rPr>
      <w:rFonts w:cs="Times New Roman"/>
      <w:sz w:val="22"/>
      <w:lang w:val="pl-PL"/>
    </w:rPr>
  </w:style>
  <w:style w:type="paragraph" w:customStyle="1" w:styleId="Deloitteaddress">
    <w:name w:val="Deloitte address"/>
    <w:basedOn w:val="Normalny"/>
    <w:qFormat/>
    <w:rsid w:val="0068248D"/>
    <w:pPr>
      <w:spacing w:line="170" w:lineRule="atLeast"/>
    </w:pPr>
    <w:rPr>
      <w:rFonts w:ascii="Verdana" w:eastAsia="Verdana" w:hAnsi="Verdana"/>
      <w:sz w:val="1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2D64BE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42085A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3E"/>
    <w:pPr>
      <w:spacing w:after="0" w:line="240" w:lineRule="exact"/>
    </w:pPr>
    <w:rPr>
      <w:rFonts w:cs="Times New Roman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0DC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D99"/>
    <w:pPr>
      <w:keepNext/>
      <w:keepLine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58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8BA"/>
    <w:rPr>
      <w:rFonts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BA"/>
    <w:rPr>
      <w:rFonts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8BA"/>
    <w:rPr>
      <w:rFonts w:ascii="Tahoma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0DC"/>
    <w:rPr>
      <w:rFonts w:eastAsiaTheme="majorEastAsia" w:cstheme="majorBidi"/>
      <w:b/>
      <w:bCs/>
      <w:sz w:val="32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8BA"/>
    <w:rPr>
      <w:rFonts w:cs="Times New Roman"/>
      <w:sz w:val="22"/>
      <w:lang w:val="pl-PL"/>
    </w:rPr>
  </w:style>
  <w:style w:type="paragraph" w:customStyle="1" w:styleId="Akapitzlist1">
    <w:name w:val="Akapit z listą1"/>
    <w:basedOn w:val="Normalny"/>
    <w:uiPriority w:val="99"/>
    <w:rsid w:val="00791A9C"/>
    <w:pPr>
      <w:spacing w:before="240" w:line="288" w:lineRule="auto"/>
      <w:ind w:left="720" w:hanging="357"/>
      <w:contextualSpacing/>
      <w:jc w:val="both"/>
    </w:pPr>
    <w:rPr>
      <w:rFonts w:ascii="Calibri" w:hAnsi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232D99"/>
    <w:rPr>
      <w:rFonts w:eastAsiaTheme="majorEastAsia" w:cstheme="majorBidi"/>
      <w:b/>
      <w:bCs/>
      <w:sz w:val="28"/>
      <w:szCs w:val="26"/>
      <w:lang w:val="pl-PL"/>
    </w:rPr>
  </w:style>
  <w:style w:type="paragraph" w:styleId="Lista-kontynuacja">
    <w:name w:val="List Continue"/>
    <w:basedOn w:val="Normalny"/>
    <w:uiPriority w:val="99"/>
    <w:unhideWhenUsed/>
    <w:rsid w:val="00827B45"/>
    <w:pPr>
      <w:spacing w:after="120"/>
      <w:ind w:left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550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AE03D0"/>
    <w:pPr>
      <w:tabs>
        <w:tab w:val="left" w:pos="440"/>
        <w:tab w:val="right" w:leader="dot" w:pos="9019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5B1D67"/>
    <w:pPr>
      <w:tabs>
        <w:tab w:val="left" w:pos="660"/>
        <w:tab w:val="right" w:leader="dot" w:pos="9019"/>
      </w:tabs>
      <w:spacing w:after="100"/>
      <w:ind w:left="221"/>
    </w:pPr>
  </w:style>
  <w:style w:type="character" w:styleId="Hipercze">
    <w:name w:val="Hyperlink"/>
    <w:basedOn w:val="Domylnaczcionkaakapitu"/>
    <w:uiPriority w:val="99"/>
    <w:unhideWhenUsed/>
    <w:rsid w:val="00CB55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902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02"/>
    <w:rPr>
      <w:rFonts w:cs="Times New Roman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1902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02"/>
    <w:rPr>
      <w:rFonts w:cs="Times New Roman"/>
      <w:sz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34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345"/>
    <w:rPr>
      <w:rFonts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345"/>
    <w:rPr>
      <w:vertAlign w:val="superscript"/>
    </w:rPr>
  </w:style>
  <w:style w:type="paragraph" w:styleId="Poprawka">
    <w:name w:val="Revision"/>
    <w:hidden/>
    <w:uiPriority w:val="99"/>
    <w:semiHidden/>
    <w:rsid w:val="00307789"/>
    <w:pPr>
      <w:spacing w:after="0" w:line="240" w:lineRule="auto"/>
    </w:pPr>
    <w:rPr>
      <w:rFonts w:cs="Times New Roman"/>
      <w:sz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E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E2E"/>
    <w:rPr>
      <w:rFonts w:cs="Times New Roman"/>
      <w:sz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B6E2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6E2E"/>
    <w:rPr>
      <w:rFonts w:cs="Times New Roman"/>
      <w:sz w:val="22"/>
      <w:lang w:val="pl-PL"/>
    </w:rPr>
  </w:style>
  <w:style w:type="paragraph" w:customStyle="1" w:styleId="Deloitteaddress">
    <w:name w:val="Deloitte address"/>
    <w:basedOn w:val="Normalny"/>
    <w:qFormat/>
    <w:rsid w:val="0068248D"/>
    <w:pPr>
      <w:spacing w:line="170" w:lineRule="atLeast"/>
    </w:pPr>
    <w:rPr>
      <w:rFonts w:ascii="Verdana" w:eastAsia="Verdana" w:hAnsi="Verdana"/>
      <w:sz w:val="14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2D6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02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1376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13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0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2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1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BF6A-CFA9-405A-8B11-E954A4CC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12549</Words>
  <Characters>75298</Characters>
  <Application>Microsoft Office Word</Application>
  <DocSecurity>0</DocSecurity>
  <Lines>627</Lines>
  <Paragraphs>175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pplochacki@deloittece.com</dc:creator>
  <cp:lastModifiedBy>Monika Kubiak</cp:lastModifiedBy>
  <cp:revision>6</cp:revision>
  <cp:lastPrinted>2016-12-29T09:58:00Z</cp:lastPrinted>
  <dcterms:created xsi:type="dcterms:W3CDTF">2016-12-21T08:41:00Z</dcterms:created>
  <dcterms:modified xsi:type="dcterms:W3CDTF">2016-12-29T11:38:00Z</dcterms:modified>
</cp:coreProperties>
</file>