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2" w:rsidRDefault="00A60BE2" w:rsidP="004C445B">
      <w:pPr>
        <w:pStyle w:val="Style5"/>
        <w:spacing w:line="300" w:lineRule="atLeast"/>
        <w:ind w:firstLine="0"/>
        <w:jc w:val="right"/>
      </w:pPr>
      <w:r>
        <w:t>Załącznik N</w:t>
      </w:r>
      <w:r w:rsidR="004C445B">
        <w:t xml:space="preserve">r 1 </w:t>
      </w:r>
      <w:r w:rsidR="004C445B">
        <w:br/>
      </w:r>
      <w:r>
        <w:t>do Zarządzenia Nr 322/2016</w:t>
      </w:r>
    </w:p>
    <w:p w:rsidR="00A60BE2" w:rsidRDefault="00A60BE2" w:rsidP="004C445B">
      <w:pPr>
        <w:pStyle w:val="Style5"/>
        <w:spacing w:line="300" w:lineRule="atLeast"/>
        <w:ind w:firstLine="0"/>
        <w:jc w:val="right"/>
      </w:pPr>
      <w:r w:rsidRPr="008134F9">
        <w:t xml:space="preserve">Wójta Gminy Widuchowa </w:t>
      </w:r>
    </w:p>
    <w:p w:rsidR="00A60BE2" w:rsidRPr="008134F9" w:rsidRDefault="00A60BE2" w:rsidP="004C445B">
      <w:pPr>
        <w:pStyle w:val="Style5"/>
        <w:spacing w:line="300" w:lineRule="atLeast"/>
        <w:ind w:firstLine="0"/>
        <w:jc w:val="right"/>
      </w:pPr>
      <w:r>
        <w:t xml:space="preserve">z dnia 27 grudnia </w:t>
      </w:r>
      <w:r w:rsidRPr="008134F9">
        <w:t>2016 r.</w:t>
      </w:r>
    </w:p>
    <w:p w:rsidR="00650CCC" w:rsidRPr="00EE5D14" w:rsidRDefault="00650CCC" w:rsidP="00C26D77">
      <w:pPr>
        <w:widowControl w:val="0"/>
        <w:autoSpaceDE w:val="0"/>
        <w:autoSpaceDN w:val="0"/>
        <w:adjustRightInd w:val="0"/>
        <w:spacing w:before="120" w:after="240" w:line="280" w:lineRule="atLeast"/>
        <w:ind w:left="8222"/>
        <w:jc w:val="both"/>
        <w:textAlignment w:val="center"/>
        <w:rPr>
          <w:rFonts w:ascii="Verdana" w:hAnsi="Verdana" w:cs="Times New Roman"/>
          <w:color w:val="002776"/>
          <w:sz w:val="20"/>
          <w:szCs w:val="20"/>
          <w:highlight w:val="yellow"/>
          <w:lang w:val="pl-PL" w:eastAsia="en-GB"/>
        </w:rPr>
      </w:pPr>
    </w:p>
    <w:p w:rsidR="00A445BE" w:rsidRPr="00A60BE2" w:rsidRDefault="00650CCC" w:rsidP="00A445BE">
      <w:pPr>
        <w:jc w:val="center"/>
        <w:rPr>
          <w:b/>
          <w:sz w:val="36"/>
          <w:lang w:val="pl-PL"/>
        </w:rPr>
      </w:pPr>
      <w:r w:rsidRPr="00EE5D14">
        <w:rPr>
          <w:rFonts w:ascii="Verdana" w:eastAsia="Times New Roman" w:hAnsi="Verdana" w:cs="Times New Roman"/>
          <w:b/>
          <w:smallCaps/>
          <w:sz w:val="20"/>
          <w:szCs w:val="20"/>
          <w:lang w:val="pl-PL" w:eastAsia="hu-HU"/>
        </w:rPr>
        <w:tab/>
      </w:r>
    </w:p>
    <w:p w:rsidR="00A445BE" w:rsidRPr="00A60BE2" w:rsidRDefault="003F6245" w:rsidP="003F6245">
      <w:pPr>
        <w:tabs>
          <w:tab w:val="left" w:pos="2640"/>
        </w:tabs>
        <w:rPr>
          <w:b/>
          <w:sz w:val="36"/>
          <w:lang w:val="pl-PL"/>
        </w:rPr>
      </w:pPr>
      <w:r w:rsidRPr="00A60BE2">
        <w:rPr>
          <w:b/>
          <w:sz w:val="36"/>
          <w:lang w:val="pl-PL"/>
        </w:rPr>
        <w:tab/>
      </w:r>
    </w:p>
    <w:p w:rsidR="00A445BE" w:rsidRPr="00A445BE" w:rsidRDefault="00A445BE" w:rsidP="00A445BE">
      <w:pPr>
        <w:jc w:val="center"/>
        <w:rPr>
          <w:rFonts w:ascii="Verdana" w:hAnsi="Verdana"/>
          <w:b/>
          <w:sz w:val="32"/>
          <w:szCs w:val="32"/>
          <w:lang w:val="pl-PL"/>
        </w:rPr>
      </w:pPr>
      <w:r w:rsidRPr="00A445BE">
        <w:rPr>
          <w:rFonts w:ascii="Verdana" w:hAnsi="Verdana"/>
          <w:b/>
          <w:sz w:val="32"/>
          <w:szCs w:val="32"/>
          <w:lang w:val="pl-PL"/>
        </w:rPr>
        <w:t xml:space="preserve">GMINA </w:t>
      </w:r>
      <w:r w:rsidR="002C7AC4">
        <w:rPr>
          <w:rFonts w:ascii="Verdana" w:hAnsi="Verdana"/>
          <w:b/>
          <w:sz w:val="32"/>
          <w:szCs w:val="32"/>
          <w:lang w:val="pl-PL"/>
        </w:rPr>
        <w:t>WIDUCHOWA</w:t>
      </w:r>
    </w:p>
    <w:p w:rsidR="00A445BE" w:rsidRPr="00A445BE" w:rsidRDefault="00A445BE" w:rsidP="00A445BE">
      <w:pPr>
        <w:jc w:val="center"/>
        <w:rPr>
          <w:rFonts w:ascii="Verdana" w:hAnsi="Verdana"/>
          <w:b/>
          <w:sz w:val="20"/>
          <w:szCs w:val="20"/>
          <w:lang w:val="pl-PL"/>
        </w:rPr>
      </w:pPr>
    </w:p>
    <w:p w:rsidR="00A445BE" w:rsidRPr="00A445BE" w:rsidRDefault="00A445BE" w:rsidP="00A445BE">
      <w:pPr>
        <w:pStyle w:val="Tekstpodstawowy"/>
        <w:spacing w:before="120" w:line="260" w:lineRule="atLeast"/>
        <w:ind w:left="720"/>
        <w:jc w:val="center"/>
        <w:rPr>
          <w:rFonts w:ascii="Verdana" w:hAnsi="Verdana"/>
          <w:b/>
          <w:sz w:val="20"/>
        </w:rPr>
      </w:pPr>
      <w:r w:rsidRPr="00A445BE">
        <w:rPr>
          <w:rFonts w:ascii="Verdana" w:hAnsi="Verdana"/>
          <w:b/>
          <w:sz w:val="20"/>
        </w:rPr>
        <w:t xml:space="preserve">PROCEDURA OBIEGU DOKUMENTÓW ORAZ JEDNOLITYCH ZASAD PROWADZENIA EWIDENCJI DLA CELÓW PODATKU OD TOWARÓW I USŁUG </w:t>
      </w:r>
    </w:p>
    <w:p w:rsidR="00A445BE" w:rsidRPr="00A445BE" w:rsidRDefault="00A445BE" w:rsidP="00A445BE">
      <w:pPr>
        <w:rPr>
          <w:rFonts w:ascii="Verdana" w:hAnsi="Verdana"/>
          <w:b/>
          <w:sz w:val="20"/>
          <w:szCs w:val="20"/>
          <w:lang w:val="pl-PL"/>
        </w:rPr>
      </w:pPr>
      <w:r w:rsidRPr="00A445BE">
        <w:rPr>
          <w:rFonts w:ascii="Verdana" w:hAnsi="Verdana"/>
          <w:b/>
          <w:sz w:val="20"/>
          <w:szCs w:val="20"/>
          <w:lang w:val="pl-PL"/>
        </w:rPr>
        <w:br w:type="page"/>
      </w:r>
    </w:p>
    <w:sdt>
      <w:sdtPr>
        <w:rPr>
          <w:rFonts w:ascii="Verdana" w:eastAsia="Times New Roman" w:hAnsi="Verdana" w:cs="Times New Roman"/>
          <w:b/>
          <w:bCs/>
          <w:color w:val="auto"/>
          <w:sz w:val="20"/>
          <w:szCs w:val="20"/>
          <w:lang w:val="pl-PL"/>
        </w:rPr>
        <w:id w:val="-653606937"/>
        <w:docPartObj>
          <w:docPartGallery w:val="Table of Contents"/>
          <w:docPartUnique/>
        </w:docPartObj>
      </w:sdtPr>
      <w:sdtEndPr>
        <w:rPr>
          <w:rFonts w:eastAsiaTheme="minorHAnsi" w:cstheme="minorBidi"/>
          <w:b w:val="0"/>
          <w:bCs w:val="0"/>
          <w:noProof/>
          <w:lang w:val="en-US"/>
        </w:rPr>
      </w:sdtEndPr>
      <w:sdtContent>
        <w:p w:rsidR="00A445BE" w:rsidRPr="00C65FA4" w:rsidRDefault="00A445BE" w:rsidP="00A445BE">
          <w:pPr>
            <w:pStyle w:val="Nagwekspisutreci"/>
            <w:rPr>
              <w:rFonts w:ascii="Verdana" w:hAnsi="Verdana" w:cs="Times New Roman"/>
              <w:b/>
              <w:color w:val="auto"/>
              <w:sz w:val="20"/>
              <w:szCs w:val="20"/>
              <w:lang w:val="pl-PL"/>
            </w:rPr>
          </w:pPr>
          <w:r w:rsidRPr="00C65FA4">
            <w:rPr>
              <w:rFonts w:ascii="Verdana" w:hAnsi="Verdana" w:cs="Times New Roman"/>
              <w:b/>
              <w:color w:val="auto"/>
              <w:sz w:val="20"/>
              <w:szCs w:val="20"/>
              <w:lang w:val="pl-PL"/>
            </w:rPr>
            <w:t>Spis treści</w:t>
          </w:r>
        </w:p>
        <w:p w:rsidR="001552F1" w:rsidRDefault="002F2461">
          <w:pPr>
            <w:pStyle w:val="Spistreci1"/>
            <w:rPr>
              <w:rFonts w:asciiTheme="minorHAnsi" w:eastAsiaTheme="minorEastAsia" w:hAnsiTheme="minorHAnsi" w:cstheme="minorBidi"/>
              <w:b w:val="0"/>
              <w:bCs w:val="0"/>
              <w:caps w:val="0"/>
              <w:noProof/>
              <w:lang w:eastAsia="pl-PL"/>
            </w:rPr>
          </w:pPr>
          <w:r w:rsidRPr="005F5067">
            <w:rPr>
              <w:rFonts w:ascii="Verdana" w:hAnsi="Verdana"/>
              <w:b w:val="0"/>
              <w:bCs w:val="0"/>
              <w:sz w:val="20"/>
              <w:szCs w:val="20"/>
            </w:rPr>
            <w:fldChar w:fldCharType="begin"/>
          </w:r>
          <w:r w:rsidR="00A445BE" w:rsidRPr="005F5067">
            <w:rPr>
              <w:rFonts w:ascii="Verdana" w:hAnsi="Verdana"/>
              <w:sz w:val="20"/>
              <w:szCs w:val="20"/>
            </w:rPr>
            <w:instrText xml:space="preserve"> TOC \o "1-3" \h \z \u </w:instrText>
          </w:r>
          <w:r w:rsidRPr="005F5067">
            <w:rPr>
              <w:rFonts w:ascii="Verdana" w:hAnsi="Verdana"/>
              <w:b w:val="0"/>
              <w:bCs w:val="0"/>
              <w:sz w:val="20"/>
              <w:szCs w:val="20"/>
            </w:rPr>
            <w:fldChar w:fldCharType="separate"/>
          </w:r>
          <w:hyperlink w:anchor="_Toc467848736" w:history="1">
            <w:r w:rsidR="001552F1" w:rsidRPr="001F2B7B">
              <w:rPr>
                <w:rStyle w:val="Hipercze"/>
                <w:rFonts w:ascii="Verdana" w:hAnsi="Verdana"/>
                <w:noProof/>
              </w:rPr>
              <w:t>1.</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Wykaz aktów prawnych i pojęć</w:t>
            </w:r>
            <w:r w:rsidR="001552F1">
              <w:rPr>
                <w:noProof/>
                <w:webHidden/>
              </w:rPr>
              <w:tab/>
            </w:r>
            <w:r>
              <w:rPr>
                <w:noProof/>
                <w:webHidden/>
              </w:rPr>
              <w:fldChar w:fldCharType="begin"/>
            </w:r>
            <w:r w:rsidR="001552F1">
              <w:rPr>
                <w:noProof/>
                <w:webHidden/>
              </w:rPr>
              <w:instrText xml:space="preserve"> PAGEREF _Toc467848736 \h </w:instrText>
            </w:r>
            <w:r>
              <w:rPr>
                <w:noProof/>
                <w:webHidden/>
              </w:rPr>
            </w:r>
            <w:r>
              <w:rPr>
                <w:noProof/>
                <w:webHidden/>
              </w:rPr>
              <w:fldChar w:fldCharType="separate"/>
            </w:r>
            <w:r w:rsidR="001172DC">
              <w:rPr>
                <w:noProof/>
                <w:webHidden/>
              </w:rPr>
              <w:t>3</w:t>
            </w:r>
            <w:r>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37" w:history="1">
            <w:r w:rsidR="001552F1" w:rsidRPr="001F2B7B">
              <w:rPr>
                <w:rStyle w:val="Hipercze"/>
                <w:rFonts w:ascii="Verdana" w:hAnsi="Verdana"/>
                <w:noProof/>
              </w:rPr>
              <w:t>2.</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Uwagi ogólne</w:t>
            </w:r>
            <w:r w:rsidR="001552F1">
              <w:rPr>
                <w:noProof/>
                <w:webHidden/>
              </w:rPr>
              <w:tab/>
            </w:r>
            <w:r w:rsidR="002F2461">
              <w:rPr>
                <w:noProof/>
                <w:webHidden/>
              </w:rPr>
              <w:fldChar w:fldCharType="begin"/>
            </w:r>
            <w:r w:rsidR="001552F1">
              <w:rPr>
                <w:noProof/>
                <w:webHidden/>
              </w:rPr>
              <w:instrText xml:space="preserve"> PAGEREF _Toc467848737 \h </w:instrText>
            </w:r>
            <w:r w:rsidR="002F2461">
              <w:rPr>
                <w:noProof/>
                <w:webHidden/>
              </w:rPr>
            </w:r>
            <w:r w:rsidR="002F2461">
              <w:rPr>
                <w:noProof/>
                <w:webHidden/>
              </w:rPr>
              <w:fldChar w:fldCharType="separate"/>
            </w:r>
            <w:r w:rsidR="001172DC">
              <w:rPr>
                <w:noProof/>
                <w:webHidden/>
              </w:rPr>
              <w:t>4</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38" w:history="1">
            <w:r w:rsidR="001552F1" w:rsidRPr="001F2B7B">
              <w:rPr>
                <w:rStyle w:val="Hipercze"/>
                <w:rFonts w:ascii="Verdana" w:hAnsi="Verdana"/>
                <w:noProof/>
              </w:rPr>
              <w:t>3.</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Wystawianie faktur</w:t>
            </w:r>
            <w:r w:rsidR="001552F1">
              <w:rPr>
                <w:noProof/>
                <w:webHidden/>
              </w:rPr>
              <w:tab/>
            </w:r>
            <w:r w:rsidR="002F2461">
              <w:rPr>
                <w:noProof/>
                <w:webHidden/>
              </w:rPr>
              <w:fldChar w:fldCharType="begin"/>
            </w:r>
            <w:r w:rsidR="001552F1">
              <w:rPr>
                <w:noProof/>
                <w:webHidden/>
              </w:rPr>
              <w:instrText xml:space="preserve"> PAGEREF _Toc467848738 \h </w:instrText>
            </w:r>
            <w:r w:rsidR="002F2461">
              <w:rPr>
                <w:noProof/>
                <w:webHidden/>
              </w:rPr>
            </w:r>
            <w:r w:rsidR="002F2461">
              <w:rPr>
                <w:noProof/>
                <w:webHidden/>
              </w:rPr>
              <w:fldChar w:fldCharType="separate"/>
            </w:r>
            <w:r w:rsidR="001172DC">
              <w:rPr>
                <w:noProof/>
                <w:webHidden/>
              </w:rPr>
              <w:t>7</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39" w:history="1">
            <w:r w:rsidR="001552F1" w:rsidRPr="001F2B7B">
              <w:rPr>
                <w:rStyle w:val="Hipercze"/>
                <w:rFonts w:ascii="Verdana" w:hAnsi="Verdana"/>
                <w:noProof/>
              </w:rPr>
              <w:t>4.</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Faktury zakupowe</w:t>
            </w:r>
            <w:r w:rsidR="001552F1">
              <w:rPr>
                <w:noProof/>
                <w:webHidden/>
              </w:rPr>
              <w:tab/>
            </w:r>
            <w:r w:rsidR="002F2461">
              <w:rPr>
                <w:noProof/>
                <w:webHidden/>
              </w:rPr>
              <w:fldChar w:fldCharType="begin"/>
            </w:r>
            <w:r w:rsidR="001552F1">
              <w:rPr>
                <w:noProof/>
                <w:webHidden/>
              </w:rPr>
              <w:instrText xml:space="preserve"> PAGEREF _Toc467848739 \h </w:instrText>
            </w:r>
            <w:r w:rsidR="002F2461">
              <w:rPr>
                <w:noProof/>
                <w:webHidden/>
              </w:rPr>
            </w:r>
            <w:r w:rsidR="002F2461">
              <w:rPr>
                <w:noProof/>
                <w:webHidden/>
              </w:rPr>
              <w:fldChar w:fldCharType="separate"/>
            </w:r>
            <w:r w:rsidR="001172DC">
              <w:rPr>
                <w:noProof/>
                <w:webHidden/>
              </w:rPr>
              <w:t>8</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40" w:history="1">
            <w:r w:rsidR="001552F1" w:rsidRPr="001F2B7B">
              <w:rPr>
                <w:rStyle w:val="Hipercze"/>
                <w:rFonts w:ascii="Verdana" w:hAnsi="Verdana"/>
                <w:noProof/>
              </w:rPr>
              <w:t>5.</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Ewidencja dla celów rozliczania podatku od towarów i usług</w:t>
            </w:r>
            <w:r w:rsidR="001552F1">
              <w:rPr>
                <w:noProof/>
                <w:webHidden/>
              </w:rPr>
              <w:tab/>
            </w:r>
            <w:r w:rsidR="002F2461">
              <w:rPr>
                <w:noProof/>
                <w:webHidden/>
              </w:rPr>
              <w:fldChar w:fldCharType="begin"/>
            </w:r>
            <w:r w:rsidR="001552F1">
              <w:rPr>
                <w:noProof/>
                <w:webHidden/>
              </w:rPr>
              <w:instrText xml:space="preserve"> PAGEREF _Toc467848740 \h </w:instrText>
            </w:r>
            <w:r w:rsidR="002F2461">
              <w:rPr>
                <w:noProof/>
                <w:webHidden/>
              </w:rPr>
            </w:r>
            <w:r w:rsidR="002F2461">
              <w:rPr>
                <w:noProof/>
                <w:webHidden/>
              </w:rPr>
              <w:fldChar w:fldCharType="separate"/>
            </w:r>
            <w:r w:rsidR="001172DC">
              <w:rPr>
                <w:noProof/>
                <w:webHidden/>
              </w:rPr>
              <w:t>9</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41" w:history="1">
            <w:r w:rsidR="001552F1" w:rsidRPr="001F2B7B">
              <w:rPr>
                <w:rStyle w:val="Hipercze"/>
                <w:rFonts w:ascii="Verdana" w:hAnsi="Verdana"/>
                <w:noProof/>
              </w:rPr>
              <w:t>6.</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Deklaracje VAT</w:t>
            </w:r>
            <w:r w:rsidR="001552F1">
              <w:rPr>
                <w:noProof/>
                <w:webHidden/>
              </w:rPr>
              <w:tab/>
            </w:r>
            <w:r w:rsidR="002F2461">
              <w:rPr>
                <w:noProof/>
                <w:webHidden/>
              </w:rPr>
              <w:fldChar w:fldCharType="begin"/>
            </w:r>
            <w:r w:rsidR="001552F1">
              <w:rPr>
                <w:noProof/>
                <w:webHidden/>
              </w:rPr>
              <w:instrText xml:space="preserve"> PAGEREF _Toc467848741 \h </w:instrText>
            </w:r>
            <w:r w:rsidR="002F2461">
              <w:rPr>
                <w:noProof/>
                <w:webHidden/>
              </w:rPr>
            </w:r>
            <w:r w:rsidR="002F2461">
              <w:rPr>
                <w:noProof/>
                <w:webHidden/>
              </w:rPr>
              <w:fldChar w:fldCharType="separate"/>
            </w:r>
            <w:r w:rsidR="001172DC">
              <w:rPr>
                <w:noProof/>
                <w:webHidden/>
              </w:rPr>
              <w:t>10</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42" w:history="1">
            <w:r w:rsidR="001552F1" w:rsidRPr="001F2B7B">
              <w:rPr>
                <w:rStyle w:val="Hipercze"/>
                <w:rFonts w:ascii="Verdana" w:hAnsi="Verdana"/>
                <w:noProof/>
              </w:rPr>
              <w:t>7.</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Rozliczenie zobowiązania podatkowego / nadwyżki podatku naliczonego nad należnym</w:t>
            </w:r>
            <w:r w:rsidR="001552F1">
              <w:rPr>
                <w:noProof/>
                <w:webHidden/>
              </w:rPr>
              <w:tab/>
            </w:r>
            <w:r w:rsidR="002F2461">
              <w:rPr>
                <w:noProof/>
                <w:webHidden/>
              </w:rPr>
              <w:fldChar w:fldCharType="begin"/>
            </w:r>
            <w:r w:rsidR="001552F1">
              <w:rPr>
                <w:noProof/>
                <w:webHidden/>
              </w:rPr>
              <w:instrText xml:space="preserve"> PAGEREF _Toc467848742 \h </w:instrText>
            </w:r>
            <w:r w:rsidR="002F2461">
              <w:rPr>
                <w:noProof/>
                <w:webHidden/>
              </w:rPr>
            </w:r>
            <w:r w:rsidR="002F2461">
              <w:rPr>
                <w:noProof/>
                <w:webHidden/>
              </w:rPr>
              <w:fldChar w:fldCharType="separate"/>
            </w:r>
            <w:r w:rsidR="001172DC">
              <w:rPr>
                <w:noProof/>
                <w:webHidden/>
              </w:rPr>
              <w:t>11</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43" w:history="1">
            <w:r w:rsidR="001552F1" w:rsidRPr="001F2B7B">
              <w:rPr>
                <w:rStyle w:val="Hipercze"/>
                <w:rFonts w:ascii="Verdana" w:hAnsi="Verdana"/>
                <w:noProof/>
              </w:rPr>
              <w:t>8.</w:t>
            </w:r>
            <w:r w:rsidR="001552F1">
              <w:rPr>
                <w:rFonts w:asciiTheme="minorHAnsi" w:eastAsiaTheme="minorEastAsia" w:hAnsiTheme="minorHAnsi" w:cstheme="minorBidi"/>
                <w:b w:val="0"/>
                <w:bCs w:val="0"/>
                <w:caps w:val="0"/>
                <w:noProof/>
                <w:lang w:eastAsia="pl-PL"/>
              </w:rPr>
              <w:tab/>
            </w:r>
            <w:r w:rsidR="001552F1" w:rsidRPr="001F2B7B">
              <w:rPr>
                <w:rStyle w:val="Hipercze"/>
                <w:rFonts w:ascii="Verdana" w:hAnsi="Verdana"/>
                <w:noProof/>
              </w:rPr>
              <w:t>Korekty deklaracji VAT oraz ewidencji sprzedaży i zakupu</w:t>
            </w:r>
            <w:r w:rsidR="001552F1">
              <w:rPr>
                <w:noProof/>
                <w:webHidden/>
              </w:rPr>
              <w:tab/>
            </w:r>
            <w:r w:rsidR="002F2461">
              <w:rPr>
                <w:noProof/>
                <w:webHidden/>
              </w:rPr>
              <w:fldChar w:fldCharType="begin"/>
            </w:r>
            <w:r w:rsidR="001552F1">
              <w:rPr>
                <w:noProof/>
                <w:webHidden/>
              </w:rPr>
              <w:instrText xml:space="preserve"> PAGEREF _Toc467848743 \h </w:instrText>
            </w:r>
            <w:r w:rsidR="002F2461">
              <w:rPr>
                <w:noProof/>
                <w:webHidden/>
              </w:rPr>
            </w:r>
            <w:r w:rsidR="002F2461">
              <w:rPr>
                <w:noProof/>
                <w:webHidden/>
              </w:rPr>
              <w:fldChar w:fldCharType="separate"/>
            </w:r>
            <w:r w:rsidR="001172DC">
              <w:rPr>
                <w:noProof/>
                <w:webHidden/>
              </w:rPr>
              <w:t>12</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44" w:history="1">
            <w:r w:rsidR="001552F1" w:rsidRPr="001F2B7B">
              <w:rPr>
                <w:rStyle w:val="Hipercze"/>
                <w:rFonts w:ascii="Verdana" w:hAnsi="Verdana"/>
                <w:noProof/>
              </w:rPr>
              <w:t>Załącznik nr 1 - wykaz osób odpowiedzialnych za dokumentowanie transakcji dla celów VAT,  sporządzanie deklaracji i prowadzenie rozliczeń VAT</w:t>
            </w:r>
            <w:r w:rsidR="001552F1">
              <w:rPr>
                <w:noProof/>
                <w:webHidden/>
              </w:rPr>
              <w:tab/>
            </w:r>
            <w:r w:rsidR="002F2461">
              <w:rPr>
                <w:noProof/>
                <w:webHidden/>
              </w:rPr>
              <w:fldChar w:fldCharType="begin"/>
            </w:r>
            <w:r w:rsidR="001552F1">
              <w:rPr>
                <w:noProof/>
                <w:webHidden/>
              </w:rPr>
              <w:instrText xml:space="preserve"> PAGEREF _Toc467848744 \h </w:instrText>
            </w:r>
            <w:r w:rsidR="002F2461">
              <w:rPr>
                <w:noProof/>
                <w:webHidden/>
              </w:rPr>
            </w:r>
            <w:r w:rsidR="002F2461">
              <w:rPr>
                <w:noProof/>
                <w:webHidden/>
              </w:rPr>
              <w:fldChar w:fldCharType="separate"/>
            </w:r>
            <w:r w:rsidR="001172DC">
              <w:rPr>
                <w:noProof/>
                <w:webHidden/>
              </w:rPr>
              <w:t>14</w:t>
            </w:r>
            <w:r w:rsidR="002F2461">
              <w:rPr>
                <w:noProof/>
                <w:webHidden/>
              </w:rPr>
              <w:fldChar w:fldCharType="end"/>
            </w:r>
          </w:hyperlink>
        </w:p>
        <w:p w:rsidR="001552F1" w:rsidRDefault="004C445B">
          <w:pPr>
            <w:pStyle w:val="Spistreci1"/>
            <w:rPr>
              <w:rFonts w:asciiTheme="minorHAnsi" w:eastAsiaTheme="minorEastAsia" w:hAnsiTheme="minorHAnsi" w:cstheme="minorBidi"/>
              <w:b w:val="0"/>
              <w:bCs w:val="0"/>
              <w:caps w:val="0"/>
              <w:noProof/>
              <w:lang w:eastAsia="pl-PL"/>
            </w:rPr>
          </w:pPr>
          <w:hyperlink w:anchor="_Toc467848745" w:history="1">
            <w:r w:rsidR="001552F1" w:rsidRPr="001F2B7B">
              <w:rPr>
                <w:rStyle w:val="Hipercze"/>
                <w:rFonts w:ascii="Verdana" w:hAnsi="Verdana"/>
                <w:noProof/>
              </w:rPr>
              <w:t>Załącznik nr 2 – wykaz symboli jednostek</w:t>
            </w:r>
            <w:r w:rsidR="001552F1">
              <w:rPr>
                <w:noProof/>
                <w:webHidden/>
              </w:rPr>
              <w:tab/>
            </w:r>
            <w:r w:rsidR="002F2461">
              <w:rPr>
                <w:noProof/>
                <w:webHidden/>
              </w:rPr>
              <w:fldChar w:fldCharType="begin"/>
            </w:r>
            <w:r w:rsidR="001552F1">
              <w:rPr>
                <w:noProof/>
                <w:webHidden/>
              </w:rPr>
              <w:instrText xml:space="preserve"> PAGEREF _Toc467848745 \h </w:instrText>
            </w:r>
            <w:r w:rsidR="002F2461">
              <w:rPr>
                <w:noProof/>
                <w:webHidden/>
              </w:rPr>
            </w:r>
            <w:r w:rsidR="002F2461">
              <w:rPr>
                <w:noProof/>
                <w:webHidden/>
              </w:rPr>
              <w:fldChar w:fldCharType="separate"/>
            </w:r>
            <w:r w:rsidR="001172DC">
              <w:rPr>
                <w:noProof/>
                <w:webHidden/>
              </w:rPr>
              <w:t>15</w:t>
            </w:r>
            <w:r w:rsidR="002F2461">
              <w:rPr>
                <w:noProof/>
                <w:webHidden/>
              </w:rPr>
              <w:fldChar w:fldCharType="end"/>
            </w:r>
          </w:hyperlink>
        </w:p>
        <w:p w:rsidR="00A445BE" w:rsidRPr="005F5067" w:rsidRDefault="002F2461" w:rsidP="00A445BE">
          <w:pPr>
            <w:rPr>
              <w:rFonts w:ascii="Verdana" w:hAnsi="Verdana"/>
              <w:sz w:val="20"/>
              <w:szCs w:val="20"/>
            </w:rPr>
          </w:pPr>
          <w:r w:rsidRPr="005F5067">
            <w:rPr>
              <w:rFonts w:ascii="Verdana" w:hAnsi="Verdana"/>
              <w:b/>
              <w:bCs/>
              <w:noProof/>
              <w:sz w:val="20"/>
              <w:szCs w:val="20"/>
            </w:rPr>
            <w:fldChar w:fldCharType="end"/>
          </w:r>
        </w:p>
      </w:sdtContent>
    </w:sdt>
    <w:p w:rsidR="00A445BE" w:rsidRPr="00A445BE" w:rsidRDefault="00A445BE" w:rsidP="00A445BE">
      <w:pPr>
        <w:pStyle w:val="Akapitzlist"/>
        <w:spacing w:before="120" w:after="120" w:line="300" w:lineRule="atLeast"/>
        <w:ind w:left="284"/>
        <w:jc w:val="both"/>
        <w:rPr>
          <w:rFonts w:ascii="Verdana" w:hAnsi="Verdana"/>
          <w:sz w:val="20"/>
          <w:szCs w:val="20"/>
        </w:rPr>
      </w:pPr>
      <w:r w:rsidRPr="00A445BE">
        <w:rPr>
          <w:rFonts w:ascii="Verdana" w:hAnsi="Verdana"/>
          <w:b/>
          <w:sz w:val="20"/>
          <w:szCs w:val="20"/>
        </w:rPr>
        <w:br w:type="page"/>
      </w:r>
    </w:p>
    <w:p w:rsidR="00A445BE" w:rsidRPr="006B4442"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lang w:val="pl-PL"/>
        </w:rPr>
      </w:pPr>
      <w:bookmarkStart w:id="0" w:name="_Toc467848736"/>
      <w:r w:rsidRPr="006B4442">
        <w:rPr>
          <w:rFonts w:ascii="Verdana" w:hAnsi="Verdana"/>
          <w:color w:val="auto"/>
          <w:sz w:val="20"/>
          <w:szCs w:val="20"/>
          <w:lang w:val="pl-PL"/>
        </w:rPr>
        <w:lastRenderedPageBreak/>
        <w:t>Wykaz aktów prawnych i pojęć</w:t>
      </w:r>
      <w:bookmarkEnd w:id="0"/>
    </w:p>
    <w:p w:rsidR="00A445BE" w:rsidRPr="006B4442" w:rsidRDefault="00A445BE" w:rsidP="00A445BE">
      <w:pPr>
        <w:pStyle w:val="Lista-kontynuacja"/>
        <w:spacing w:before="120" w:line="260" w:lineRule="atLeast"/>
        <w:ind w:left="284" w:hanging="284"/>
        <w:jc w:val="both"/>
        <w:rPr>
          <w:rFonts w:ascii="Verdana" w:hAnsi="Verdana"/>
          <w:sz w:val="20"/>
          <w:szCs w:val="20"/>
          <w:lang w:val="pl-PL"/>
        </w:rPr>
      </w:pPr>
      <w:r w:rsidRPr="006B4442">
        <w:rPr>
          <w:rFonts w:ascii="Verdana" w:hAnsi="Verdana"/>
          <w:sz w:val="20"/>
          <w:szCs w:val="20"/>
          <w:lang w:val="pl-PL"/>
        </w:rPr>
        <w:t>Jeśli w dalszej części procedury rozliczeń podatku od towarów i usług będzie mowa o:</w:t>
      </w:r>
    </w:p>
    <w:p w:rsidR="00A445BE" w:rsidRPr="006B4442" w:rsidRDefault="00A445BE" w:rsidP="00A445BE">
      <w:pPr>
        <w:pStyle w:val="Akapitzlist"/>
        <w:numPr>
          <w:ilvl w:val="0"/>
          <w:numId w:val="25"/>
        </w:numPr>
        <w:spacing w:before="120" w:after="120" w:line="260" w:lineRule="atLeast"/>
        <w:ind w:left="284" w:hanging="284"/>
        <w:jc w:val="both"/>
        <w:rPr>
          <w:rFonts w:ascii="Verdana" w:hAnsi="Verdana"/>
          <w:sz w:val="20"/>
          <w:szCs w:val="20"/>
          <w:lang w:val="pl-PL"/>
        </w:rPr>
      </w:pPr>
      <w:r w:rsidRPr="006B4442">
        <w:rPr>
          <w:rFonts w:ascii="Verdana" w:hAnsi="Verdana"/>
          <w:sz w:val="20"/>
          <w:szCs w:val="20"/>
          <w:lang w:val="pl-PL"/>
        </w:rPr>
        <w:t xml:space="preserve">jednostce lub jednostce organizacyjnej – należy przez to rozumieć jednostkę budżetowąGminy </w:t>
      </w:r>
      <w:r w:rsidR="002C7AC4">
        <w:rPr>
          <w:rFonts w:ascii="Verdana" w:hAnsi="Verdana"/>
          <w:sz w:val="20"/>
          <w:szCs w:val="20"/>
          <w:lang w:val="pl-PL"/>
        </w:rPr>
        <w:t>Widuchowa</w:t>
      </w:r>
      <w:r w:rsidRPr="006B4442">
        <w:rPr>
          <w:rFonts w:ascii="Verdana" w:hAnsi="Verdana"/>
          <w:sz w:val="20"/>
          <w:szCs w:val="20"/>
          <w:lang w:val="pl-PL"/>
        </w:rPr>
        <w:t>.</w:t>
      </w:r>
    </w:p>
    <w:p w:rsidR="00A445BE" w:rsidRPr="006B4442" w:rsidRDefault="00A445BE" w:rsidP="00A445BE">
      <w:pPr>
        <w:pStyle w:val="Akapitzlist"/>
        <w:numPr>
          <w:ilvl w:val="0"/>
          <w:numId w:val="25"/>
        </w:numPr>
        <w:spacing w:before="120" w:after="120" w:line="260" w:lineRule="atLeast"/>
        <w:ind w:left="284" w:hanging="284"/>
        <w:jc w:val="both"/>
        <w:rPr>
          <w:rFonts w:ascii="Verdana" w:hAnsi="Verdana"/>
          <w:sz w:val="20"/>
          <w:szCs w:val="20"/>
          <w:lang w:val="pl-PL"/>
        </w:rPr>
      </w:pPr>
      <w:r w:rsidRPr="006B4442">
        <w:rPr>
          <w:rFonts w:ascii="Verdana" w:hAnsi="Verdana"/>
          <w:sz w:val="20"/>
          <w:szCs w:val="20"/>
          <w:lang w:val="pl-PL"/>
        </w:rPr>
        <w:t>ustawie lub ustawie o VAT – rozumie się przez to ustawę z dnia 11 marca 2004 r. o podatku od towarów i usług (</w:t>
      </w:r>
      <w:proofErr w:type="spellStart"/>
      <w:r w:rsidRPr="006B4442">
        <w:rPr>
          <w:rFonts w:ascii="Verdana" w:hAnsi="Verdana"/>
          <w:sz w:val="20"/>
          <w:szCs w:val="20"/>
          <w:lang w:val="pl-PL"/>
        </w:rPr>
        <w:t>t</w:t>
      </w:r>
      <w:r w:rsidR="00F45EA4" w:rsidRPr="006B4442">
        <w:rPr>
          <w:rFonts w:ascii="Verdana" w:hAnsi="Verdana"/>
          <w:sz w:val="20"/>
          <w:szCs w:val="20"/>
          <w:lang w:val="pl-PL"/>
        </w:rPr>
        <w:t>.</w:t>
      </w:r>
      <w:r w:rsidRPr="006B4442">
        <w:rPr>
          <w:rFonts w:ascii="Verdana" w:hAnsi="Verdana"/>
          <w:sz w:val="20"/>
          <w:szCs w:val="20"/>
          <w:lang w:val="pl-PL"/>
        </w:rPr>
        <w:t>j</w:t>
      </w:r>
      <w:proofErr w:type="spellEnd"/>
      <w:r w:rsidRPr="006B4442">
        <w:rPr>
          <w:rFonts w:ascii="Verdana" w:hAnsi="Verdana"/>
          <w:sz w:val="20"/>
          <w:szCs w:val="20"/>
          <w:lang w:val="pl-PL"/>
        </w:rPr>
        <w:t>. Dz. U. z 201</w:t>
      </w:r>
      <w:r w:rsidR="00F45EA4" w:rsidRPr="006B4442">
        <w:rPr>
          <w:rFonts w:ascii="Verdana" w:hAnsi="Verdana"/>
          <w:sz w:val="20"/>
          <w:szCs w:val="20"/>
          <w:lang w:val="pl-PL"/>
        </w:rPr>
        <w:t>6 r., poz. 710</w:t>
      </w:r>
      <w:r w:rsidRPr="006B4442">
        <w:rPr>
          <w:rFonts w:ascii="Verdana" w:hAnsi="Verdana"/>
          <w:sz w:val="20"/>
          <w:szCs w:val="20"/>
          <w:lang w:val="pl-PL"/>
        </w:rPr>
        <w:t xml:space="preserve"> ze zm.),</w:t>
      </w:r>
    </w:p>
    <w:p w:rsidR="00A445BE" w:rsidRPr="006B4442" w:rsidRDefault="00A445BE" w:rsidP="00A445BE">
      <w:pPr>
        <w:pStyle w:val="Akapitzlist"/>
        <w:numPr>
          <w:ilvl w:val="0"/>
          <w:numId w:val="25"/>
        </w:numPr>
        <w:spacing w:before="120" w:after="120" w:line="260" w:lineRule="atLeast"/>
        <w:ind w:left="284" w:hanging="284"/>
        <w:jc w:val="both"/>
        <w:rPr>
          <w:rFonts w:ascii="Verdana" w:hAnsi="Verdana"/>
          <w:sz w:val="20"/>
          <w:szCs w:val="20"/>
          <w:lang w:val="pl-PL"/>
        </w:rPr>
      </w:pPr>
      <w:r w:rsidRPr="006B4442">
        <w:rPr>
          <w:rFonts w:ascii="Verdana" w:hAnsi="Verdana"/>
          <w:sz w:val="20"/>
          <w:szCs w:val="20"/>
          <w:lang w:val="pl-PL"/>
        </w:rPr>
        <w:t>ustawie o finansach publicznych – rozumie się przez to ustawę z dnia 27 sierpnia 2009 r. o finansach publicznych (tj. Dz. U. z 2013 r., poz. 885 ze zm.),</w:t>
      </w:r>
    </w:p>
    <w:p w:rsidR="00A445BE" w:rsidRPr="006B4442" w:rsidRDefault="00A445BE" w:rsidP="00A445BE">
      <w:pPr>
        <w:pStyle w:val="Akapitzlist"/>
        <w:numPr>
          <w:ilvl w:val="0"/>
          <w:numId w:val="25"/>
        </w:numPr>
        <w:spacing w:before="120" w:after="120" w:line="260" w:lineRule="atLeast"/>
        <w:ind w:left="284" w:hanging="284"/>
        <w:jc w:val="both"/>
        <w:rPr>
          <w:rFonts w:ascii="Verdana" w:hAnsi="Verdana"/>
          <w:sz w:val="20"/>
          <w:szCs w:val="20"/>
          <w:lang w:val="pl-PL"/>
        </w:rPr>
      </w:pPr>
      <w:r w:rsidRPr="006B4442">
        <w:rPr>
          <w:rFonts w:ascii="Verdana" w:hAnsi="Verdana"/>
          <w:sz w:val="20"/>
          <w:szCs w:val="20"/>
          <w:lang w:val="pl-PL"/>
        </w:rPr>
        <w:t>ustawie kodeks karny skarbowy – rozumie się przez to ustawę z dnia 10 września 1999 r. Kodeks karny skarbowy (tj. Dz. U. z 2013 r., poz. 186 ze. zm.),</w:t>
      </w:r>
    </w:p>
    <w:p w:rsidR="00A445BE" w:rsidRPr="006B4442" w:rsidRDefault="00A445BE" w:rsidP="00A445BE">
      <w:pPr>
        <w:pStyle w:val="Akapitzlist"/>
        <w:numPr>
          <w:ilvl w:val="0"/>
          <w:numId w:val="25"/>
        </w:numPr>
        <w:spacing w:before="120" w:after="120" w:line="260" w:lineRule="atLeast"/>
        <w:ind w:left="284" w:hanging="284"/>
        <w:jc w:val="both"/>
        <w:rPr>
          <w:rFonts w:ascii="Verdana" w:hAnsi="Verdana"/>
          <w:sz w:val="20"/>
          <w:szCs w:val="20"/>
          <w:lang w:val="pl-PL"/>
        </w:rPr>
      </w:pPr>
      <w:r w:rsidRPr="006B4442">
        <w:rPr>
          <w:rFonts w:ascii="Verdana" w:hAnsi="Verdana"/>
          <w:sz w:val="20"/>
          <w:szCs w:val="20"/>
          <w:lang w:val="pl-PL"/>
        </w:rPr>
        <w:t xml:space="preserve">ordynacji podatkowej – rozumie się przez to ustawę z dnia 29 sierpnia 1997 r. Ordynacja podatkowa (tj. Dz. U z 2015 r., poz. 613 ze zm.), </w:t>
      </w:r>
    </w:p>
    <w:p w:rsidR="00A445BE" w:rsidRPr="006B4442" w:rsidRDefault="002C7AC4" w:rsidP="00A445BE">
      <w:pPr>
        <w:pStyle w:val="Akapitzlist"/>
        <w:numPr>
          <w:ilvl w:val="0"/>
          <w:numId w:val="25"/>
        </w:numPr>
        <w:spacing w:before="120" w:after="120" w:line="260" w:lineRule="atLeast"/>
        <w:ind w:left="284" w:hanging="284"/>
        <w:jc w:val="both"/>
        <w:rPr>
          <w:rFonts w:ascii="Verdana" w:hAnsi="Verdana"/>
          <w:sz w:val="20"/>
          <w:szCs w:val="20"/>
          <w:lang w:val="pl-PL"/>
        </w:rPr>
      </w:pPr>
      <w:r>
        <w:rPr>
          <w:rFonts w:ascii="Verdana" w:hAnsi="Verdana"/>
          <w:sz w:val="20"/>
          <w:szCs w:val="20"/>
          <w:lang w:val="pl-PL"/>
        </w:rPr>
        <w:t>UG</w:t>
      </w:r>
      <w:r w:rsidR="00A445BE" w:rsidRPr="006B4442">
        <w:rPr>
          <w:rFonts w:ascii="Verdana" w:hAnsi="Verdana"/>
          <w:sz w:val="20"/>
          <w:szCs w:val="20"/>
          <w:lang w:val="pl-PL"/>
        </w:rPr>
        <w:t xml:space="preserve"> – należy przez to rozumieć Urząd </w:t>
      </w:r>
      <w:r>
        <w:rPr>
          <w:rFonts w:ascii="Verdana" w:hAnsi="Verdana"/>
          <w:sz w:val="20"/>
          <w:szCs w:val="20"/>
          <w:lang w:val="pl-PL"/>
        </w:rPr>
        <w:t>GminyWiduchowa</w:t>
      </w:r>
      <w:r w:rsidR="00A445BE" w:rsidRPr="006B4442">
        <w:rPr>
          <w:rFonts w:ascii="Verdana" w:hAnsi="Verdana"/>
          <w:sz w:val="20"/>
          <w:szCs w:val="20"/>
          <w:lang w:val="pl-PL"/>
        </w:rPr>
        <w:t>.</w:t>
      </w:r>
    </w:p>
    <w:p w:rsidR="00A445BE" w:rsidRPr="006B4442" w:rsidRDefault="00A445BE" w:rsidP="00A445BE">
      <w:pPr>
        <w:rPr>
          <w:rFonts w:ascii="Verdana" w:hAnsi="Verdana"/>
          <w:sz w:val="20"/>
          <w:szCs w:val="20"/>
          <w:lang w:val="pl-PL"/>
        </w:rPr>
      </w:pPr>
      <w:r w:rsidRPr="006B4442">
        <w:rPr>
          <w:rFonts w:ascii="Verdana" w:hAnsi="Verdana"/>
          <w:sz w:val="20"/>
          <w:szCs w:val="20"/>
          <w:lang w:val="pl-PL"/>
        </w:rPr>
        <w:br w:type="page"/>
      </w: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rPr>
      </w:pPr>
      <w:bookmarkStart w:id="1" w:name="_Toc467848737"/>
      <w:proofErr w:type="spellStart"/>
      <w:r w:rsidRPr="00A445BE">
        <w:rPr>
          <w:rFonts w:ascii="Verdana" w:hAnsi="Verdana"/>
          <w:color w:val="auto"/>
          <w:sz w:val="20"/>
          <w:szCs w:val="20"/>
        </w:rPr>
        <w:lastRenderedPageBreak/>
        <w:t>Uwagi</w:t>
      </w:r>
      <w:proofErr w:type="spellEnd"/>
      <w:r w:rsidR="004C445B">
        <w:rPr>
          <w:rFonts w:ascii="Verdana" w:hAnsi="Verdana"/>
          <w:color w:val="auto"/>
          <w:sz w:val="20"/>
          <w:szCs w:val="20"/>
        </w:rPr>
        <w:t xml:space="preserve"> </w:t>
      </w:r>
      <w:proofErr w:type="spellStart"/>
      <w:r w:rsidRPr="00A445BE">
        <w:rPr>
          <w:rFonts w:ascii="Verdana" w:hAnsi="Verdana"/>
          <w:color w:val="auto"/>
          <w:sz w:val="20"/>
          <w:szCs w:val="20"/>
        </w:rPr>
        <w:t>ogólne</w:t>
      </w:r>
      <w:bookmarkEnd w:id="1"/>
      <w:proofErr w:type="spellEnd"/>
    </w:p>
    <w:p w:rsidR="00A445BE" w:rsidRPr="00A445BE" w:rsidRDefault="00A445BE" w:rsidP="00596A81">
      <w:pPr>
        <w:pStyle w:val="Akapitzlist1"/>
        <w:numPr>
          <w:ilvl w:val="1"/>
          <w:numId w:val="26"/>
        </w:numPr>
        <w:spacing w:before="120" w:after="120" w:line="260" w:lineRule="atLeast"/>
        <w:ind w:hanging="720"/>
        <w:contextualSpacing w:val="0"/>
        <w:rPr>
          <w:rFonts w:ascii="Verdana" w:hAnsi="Verdana"/>
          <w:b/>
          <w:sz w:val="20"/>
          <w:szCs w:val="20"/>
        </w:rPr>
      </w:pPr>
      <w:r w:rsidRPr="00A445BE">
        <w:rPr>
          <w:rFonts w:ascii="Verdana" w:hAnsi="Verdana"/>
          <w:b/>
          <w:sz w:val="20"/>
          <w:szCs w:val="20"/>
        </w:rPr>
        <w:t>Kwestie wstępne</w:t>
      </w:r>
    </w:p>
    <w:p w:rsidR="00A445BE" w:rsidRPr="00A445BE" w:rsidRDefault="00A445BE" w:rsidP="00A445BE">
      <w:pPr>
        <w:spacing w:before="120" w:after="120" w:line="260" w:lineRule="exact"/>
        <w:jc w:val="both"/>
        <w:rPr>
          <w:rFonts w:ascii="Verdana" w:hAnsi="Verdana"/>
          <w:sz w:val="20"/>
          <w:szCs w:val="20"/>
          <w:lang w:val="pl-PL"/>
        </w:rPr>
      </w:pPr>
      <w:r w:rsidRPr="00A445BE">
        <w:rPr>
          <w:rFonts w:ascii="Verdana" w:hAnsi="Verdana"/>
          <w:sz w:val="20"/>
          <w:szCs w:val="20"/>
          <w:lang w:val="pl-PL"/>
        </w:rPr>
        <w:t xml:space="preserve">Niniejsza procedura reguluje zasady obiegu dokumentów oraz jednolitego prowadzenia ewidencji dla celów podatku od towarów i usług poprzez określenie reguł obowiązujących jednostki organizacyjne Gminy </w:t>
      </w:r>
      <w:r w:rsidR="002C7AC4">
        <w:rPr>
          <w:rFonts w:ascii="Verdana" w:hAnsi="Verdana"/>
          <w:sz w:val="20"/>
          <w:szCs w:val="20"/>
          <w:lang w:val="pl-PL"/>
        </w:rPr>
        <w:t>Widuchowa</w:t>
      </w:r>
      <w:r w:rsidRPr="00A445BE">
        <w:rPr>
          <w:rFonts w:ascii="Verdana" w:hAnsi="Verdana"/>
          <w:sz w:val="20"/>
          <w:szCs w:val="20"/>
          <w:lang w:val="pl-PL"/>
        </w:rPr>
        <w:t xml:space="preserve"> w celu rzetelnego, terminowego oraz poprawnego wypełniania obowiązków wynikających z ustawy o podatku od towarów i usług oraz centralizacji rozliczeń Gminy </w:t>
      </w:r>
      <w:r w:rsidR="002C7AC4">
        <w:rPr>
          <w:rFonts w:ascii="Verdana" w:hAnsi="Verdana"/>
          <w:sz w:val="20"/>
          <w:szCs w:val="20"/>
          <w:lang w:val="pl-PL"/>
        </w:rPr>
        <w:t>Widuchowa</w:t>
      </w:r>
      <w:r w:rsidRPr="00A445BE">
        <w:rPr>
          <w:rFonts w:ascii="Verdana" w:hAnsi="Verdana"/>
          <w:sz w:val="20"/>
          <w:szCs w:val="20"/>
          <w:lang w:val="pl-PL"/>
        </w:rPr>
        <w:t xml:space="preserve">. </w:t>
      </w:r>
    </w:p>
    <w:p w:rsidR="00A445BE" w:rsidRPr="00A445BE" w:rsidRDefault="00A445BE" w:rsidP="00A445BE">
      <w:pPr>
        <w:spacing w:before="120" w:after="120" w:line="260" w:lineRule="exact"/>
        <w:jc w:val="both"/>
        <w:rPr>
          <w:rFonts w:ascii="Verdana" w:hAnsi="Verdana"/>
          <w:sz w:val="20"/>
          <w:szCs w:val="20"/>
          <w:lang w:val="pl-PL"/>
        </w:rPr>
      </w:pPr>
      <w:r w:rsidRPr="00A445BE">
        <w:rPr>
          <w:rFonts w:ascii="Verdana" w:hAnsi="Verdana"/>
          <w:sz w:val="20"/>
          <w:szCs w:val="20"/>
          <w:lang w:val="pl-PL"/>
        </w:rPr>
        <w:t xml:space="preserve">Procedura określa zasady wystawiania faktur dokumentujących sprzedaż towarów i usług oraz postępowania wobec otrzymanych faktur dokumentujących zakupy towarów i usług, prowadzenia ewidencji dla celów rozliczania podatku od towarów i usług, wypełniania i składania deklaracji VAT, korygowania deklaracji VAT oraz ewidencji sprzedaży i zakupu, rozliczania zobowiązania podatkowego / nadwyżki podatku naliczonego nad należnym oraz wskazuje zasady dotyczące odpowiedzialności za poszczególne elementy rozliczeń VAT w Gminie </w:t>
      </w:r>
      <w:r w:rsidR="00C45E7D" w:rsidRPr="00C45E7D">
        <w:rPr>
          <w:rFonts w:ascii="Verdana" w:hAnsi="Verdana"/>
          <w:sz w:val="20"/>
          <w:szCs w:val="20"/>
          <w:lang w:val="pl-PL"/>
        </w:rPr>
        <w:t>Widuchowa</w:t>
      </w:r>
      <w:r w:rsidRPr="00A445BE">
        <w:rPr>
          <w:rFonts w:ascii="Verdana" w:hAnsi="Verdana"/>
          <w:sz w:val="20"/>
          <w:szCs w:val="20"/>
          <w:lang w:val="pl-PL"/>
        </w:rPr>
        <w:t xml:space="preserve"> oraz jej jednostkach organizacyjnych.</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Gmina w celu realizacji obowiązków wynikających z ustawy o podatku od towarów i usług sporządza zbiorczą deklarację VAT oraz zbiorcze ewidencje sprzedaży i zakupu, które są przygotowywane na podstawie cząstkowych rejestrów / deklaracji VAT jednostek.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Za prawidłowość sporządzanych deklaracji jednostek</w:t>
      </w:r>
      <w:r w:rsidR="00B70346">
        <w:rPr>
          <w:rFonts w:ascii="Verdana" w:hAnsi="Verdana"/>
          <w:sz w:val="20"/>
          <w:szCs w:val="20"/>
        </w:rPr>
        <w:t xml:space="preserve"> i Gminy </w:t>
      </w:r>
      <w:r w:rsidRPr="00A445BE">
        <w:rPr>
          <w:rFonts w:ascii="Verdana" w:hAnsi="Verdana"/>
          <w:sz w:val="20"/>
          <w:szCs w:val="20"/>
        </w:rPr>
        <w:t xml:space="preserve">oraz prowadzonych rozliczeń VAT jednostek </w:t>
      </w:r>
      <w:r w:rsidR="00B70346">
        <w:rPr>
          <w:rFonts w:ascii="Verdana" w:hAnsi="Verdana"/>
          <w:sz w:val="20"/>
          <w:szCs w:val="20"/>
        </w:rPr>
        <w:t xml:space="preserve">i Gminy </w:t>
      </w:r>
      <w:r w:rsidRPr="00A445BE">
        <w:rPr>
          <w:rFonts w:ascii="Verdana" w:hAnsi="Verdana"/>
          <w:sz w:val="20"/>
          <w:szCs w:val="20"/>
        </w:rPr>
        <w:t xml:space="preserve">odpowiedzialne są wyznaczone osoby. Wykaz osób odpowiedzialnych za </w:t>
      </w:r>
      <w:r w:rsidR="00B70346">
        <w:rPr>
          <w:rFonts w:ascii="Verdana" w:hAnsi="Verdana"/>
          <w:sz w:val="20"/>
          <w:szCs w:val="20"/>
        </w:rPr>
        <w:t xml:space="preserve">dokumentowanie transakcji dla celów VAT, </w:t>
      </w:r>
      <w:r w:rsidRPr="00A445BE">
        <w:rPr>
          <w:rFonts w:ascii="Verdana" w:hAnsi="Verdana"/>
          <w:sz w:val="20"/>
          <w:szCs w:val="20"/>
        </w:rPr>
        <w:t xml:space="preserve">sporządzanie cząstkowych rejestrów / deklaracji VAT oraz prowadzenie rozliczeń VAT w danej jednostce </w:t>
      </w:r>
      <w:r w:rsidR="00B70346">
        <w:rPr>
          <w:rFonts w:ascii="Verdana" w:hAnsi="Verdana"/>
          <w:sz w:val="20"/>
          <w:szCs w:val="20"/>
        </w:rPr>
        <w:t xml:space="preserve">oraz sporządzanie zbiorczych rejestrów i zbiorczej deklaracji VAT </w:t>
      </w:r>
      <w:r w:rsidRPr="00A445BE">
        <w:rPr>
          <w:rFonts w:ascii="Verdana" w:hAnsi="Verdana"/>
          <w:sz w:val="20"/>
          <w:szCs w:val="20"/>
        </w:rPr>
        <w:t>stanowi załącznik nr 1 do niniejszej procedury.</w:t>
      </w:r>
    </w:p>
    <w:p w:rsidR="00A445BE" w:rsidRPr="00A445BE" w:rsidRDefault="00A445BE" w:rsidP="00A445BE">
      <w:pPr>
        <w:spacing w:before="120" w:after="120" w:line="260" w:lineRule="exact"/>
        <w:jc w:val="both"/>
        <w:rPr>
          <w:rFonts w:ascii="Verdana" w:hAnsi="Verdana"/>
          <w:sz w:val="20"/>
          <w:szCs w:val="20"/>
          <w:lang w:val="pl-PL"/>
        </w:rPr>
      </w:pPr>
      <w:r w:rsidRPr="00A445BE">
        <w:rPr>
          <w:rFonts w:ascii="Verdana" w:hAnsi="Verdana"/>
          <w:sz w:val="20"/>
          <w:szCs w:val="20"/>
          <w:lang w:val="pl-PL"/>
        </w:rPr>
        <w:t xml:space="preserve">Pracownicy wszystkich jednostek organizacyjnych Gminy </w:t>
      </w:r>
      <w:r w:rsidR="002C7AC4">
        <w:rPr>
          <w:rFonts w:ascii="Verdana" w:hAnsi="Verdana"/>
          <w:sz w:val="20"/>
          <w:szCs w:val="20"/>
          <w:lang w:val="pl-PL"/>
        </w:rPr>
        <w:t>Widuchowa</w:t>
      </w:r>
      <w:r w:rsidRPr="00A445BE">
        <w:rPr>
          <w:rFonts w:ascii="Verdana" w:hAnsi="Verdana"/>
          <w:sz w:val="20"/>
          <w:szCs w:val="20"/>
          <w:lang w:val="pl-PL"/>
        </w:rPr>
        <w:t xml:space="preserve"> są obo</w:t>
      </w:r>
      <w:r w:rsidR="00596A81">
        <w:rPr>
          <w:rFonts w:ascii="Verdana" w:hAnsi="Verdana"/>
          <w:sz w:val="20"/>
          <w:szCs w:val="20"/>
          <w:lang w:val="pl-PL"/>
        </w:rPr>
        <w:t>wiązani do przestrzegania zasad</w:t>
      </w:r>
      <w:r w:rsidRPr="00A445BE">
        <w:rPr>
          <w:rFonts w:ascii="Verdana" w:hAnsi="Verdana"/>
          <w:sz w:val="20"/>
          <w:szCs w:val="20"/>
          <w:lang w:val="pl-PL"/>
        </w:rPr>
        <w:t xml:space="preserve"> wskazanych w niniejszej procedurze.</w:t>
      </w:r>
    </w:p>
    <w:p w:rsidR="00A445BE" w:rsidRPr="00596A81" w:rsidRDefault="00A445BE" w:rsidP="00A445BE">
      <w:pPr>
        <w:spacing w:before="120" w:after="120" w:line="260" w:lineRule="exact"/>
        <w:jc w:val="both"/>
        <w:rPr>
          <w:rFonts w:ascii="Verdana" w:hAnsi="Verdana"/>
          <w:sz w:val="20"/>
          <w:szCs w:val="20"/>
          <w:lang w:val="pl-PL"/>
        </w:rPr>
      </w:pPr>
      <w:r w:rsidRPr="00A445BE">
        <w:rPr>
          <w:rFonts w:ascii="Verdana" w:hAnsi="Verdana"/>
          <w:sz w:val="20"/>
          <w:szCs w:val="20"/>
          <w:lang w:val="pl-PL"/>
        </w:rPr>
        <w:t xml:space="preserve">W przypadku, gdyby w jednostce wystąpiła sytuacja nieopisana w niniejszej procedurze, bądź też pracownik odpowiedzialny za wykonywanie obowiązków przewidzianych w niniejszej procedurze powziął wątpliwości w zakresie sposobu poprawnego zachowania w określonej sytuacji, powinien przesłać zapytanie na adres </w:t>
      </w:r>
      <w:r w:rsidR="007E225F" w:rsidRPr="007E225F">
        <w:rPr>
          <w:rFonts w:ascii="Verdana" w:hAnsi="Verdana"/>
          <w:sz w:val="20"/>
          <w:szCs w:val="20"/>
          <w:lang w:val="pl-PL"/>
        </w:rPr>
        <w:t>e-mail</w:t>
      </w:r>
      <w:r w:rsidR="007E225F">
        <w:rPr>
          <w:rFonts w:ascii="Verdana" w:hAnsi="Verdana"/>
          <w:sz w:val="20"/>
          <w:szCs w:val="20"/>
          <w:lang w:val="pl-PL"/>
        </w:rPr>
        <w:t>:finanse2@widuchowa.pl,</w:t>
      </w:r>
      <w:r w:rsidRPr="00596A81">
        <w:rPr>
          <w:rFonts w:ascii="Verdana" w:hAnsi="Verdana"/>
          <w:sz w:val="20"/>
          <w:szCs w:val="20"/>
          <w:lang w:val="pl-PL"/>
        </w:rPr>
        <w:t xml:space="preserve">lub skontaktować się telefonicznie z </w:t>
      </w:r>
      <w:r w:rsidRPr="007E225F">
        <w:rPr>
          <w:rFonts w:ascii="Verdana" w:hAnsi="Verdana"/>
          <w:sz w:val="20"/>
          <w:szCs w:val="20"/>
          <w:lang w:val="pl-PL"/>
        </w:rPr>
        <w:t xml:space="preserve">Panią </w:t>
      </w:r>
      <w:r w:rsidR="007E225F">
        <w:rPr>
          <w:rFonts w:ascii="Verdana" w:hAnsi="Verdana"/>
          <w:sz w:val="20"/>
          <w:szCs w:val="20"/>
          <w:lang w:val="pl-PL"/>
        </w:rPr>
        <w:t>Moniką Kubiak nr. tel. 91 416 72 55, wew.46</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p>
    <w:p w:rsidR="00A445BE" w:rsidRPr="00A445BE" w:rsidRDefault="00A445BE" w:rsidP="00596A81">
      <w:pPr>
        <w:pStyle w:val="Akapitzlist1"/>
        <w:numPr>
          <w:ilvl w:val="1"/>
          <w:numId w:val="26"/>
        </w:numPr>
        <w:spacing w:before="120" w:after="120" w:line="260" w:lineRule="atLeast"/>
        <w:ind w:hanging="720"/>
        <w:contextualSpacing w:val="0"/>
        <w:rPr>
          <w:rFonts w:ascii="Verdana" w:hAnsi="Verdana"/>
          <w:b/>
          <w:sz w:val="20"/>
          <w:szCs w:val="20"/>
        </w:rPr>
      </w:pPr>
      <w:r w:rsidRPr="00A445BE">
        <w:rPr>
          <w:rFonts w:ascii="Verdana" w:hAnsi="Verdana"/>
          <w:b/>
          <w:sz w:val="20"/>
          <w:szCs w:val="20"/>
        </w:rPr>
        <w:t>Odpowiedzialność karnoskarbowa</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Kierownicy oraz główni księgowi Gminy </w:t>
      </w:r>
      <w:r w:rsidR="002C7AC4">
        <w:rPr>
          <w:rFonts w:ascii="Verdana" w:hAnsi="Verdana"/>
          <w:sz w:val="20"/>
          <w:szCs w:val="20"/>
        </w:rPr>
        <w:t>Widuchowa</w:t>
      </w:r>
      <w:r w:rsidRPr="00A445BE">
        <w:rPr>
          <w:rFonts w:ascii="Verdana" w:hAnsi="Verdana"/>
          <w:sz w:val="20"/>
          <w:szCs w:val="20"/>
        </w:rPr>
        <w:t xml:space="preserve"> oraz jej jednostek organizacyjnych obok pracowników wyznaczonych zgodnie z załącznikiem nr 1 przyjmują odpowiedzialność za prawidłowe sporządzanie cząstkowej ewidencji sprzedaży i zakupu / deklaracji VAT danej jednostki na gruncie ustawy o finansach publicznych oraz ustawy kodeks karny skarbowy.</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Ustawa kodeks karny skarbowy reguluje zakres czynów uznawanych za karalne m.in. w zakresie prawa podatkowego. Odpowiedzialność karna za przestępstwa skarbowe oraz odpowiedzialność za wykroczenia skarbowe została uregulowana w art. 1 § 1 ustawy kodeks karny skarbowy, zgodnie z którym odpowiedzialności tej podlega wyłącznie ten, kto popełnia czyn społecznie szkodliwy, zabroniony pod groźbą kary przez ustawę obowiązującą w czasie jego popełnienia.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Natomiast, przestępstwem skarbowym lub wykroczeniem skarbowym nie jest czyn zabroniony, którego społeczna szkodliwość jest znikoma (art. 1 § 2 ustawy kodeks karny skarbowy). Ponadto przestępstwa skarbowego lub wykroczenia skarbowego nie popełnia sprawca czynu zabronionego, jeżeli nie można mu przypisać winy w czasie czynu (art. 1 § 3 ustawy kodeks karny skarbowy). Jeżeli do dokonania przestępstwa skarbowego lub wykroczenia skarbowego wymagane jest nastąpienie określonego w ustawie kodeks karny skarbowy skutku, sprawca zaniechania podlega odpowiedzialności karnej za przestępstwo skarbowe lub odpowiedzialności za wykroczenie skarbowe jedynie wtedy, gdy ciążył na nim prawny, szczególny obowiązek zapobiegnięcia skutkowi (art. 1 § 4 ustawy kodeks karny skarbowy).</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Mając na uwadze powyższe, przestępstwo skarbowe stanowi czyn bezprawny, zawiniony oraz społecznie szkodliwy bardziej niż znikomo, który jest zabroniony pod groźbą kary przewidzianej w ustawie kodeks karny skarbowy.</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Natomiast, wykroczeniem skarbowym jest czyn zabroniony, jeżeli kwota uszczuplonej lub narażonej na uszczuplenie należności publicznoprawnej albo wartość przedmiotu czynu nie przekracza pięciokrotnej wysokości minimalnego wynagrodzenia w czasie jego popełnienia.</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Wykroczeniem skarbowym są również inne czyny zabronione, uregulowane w części szczególnej ustawy kodeks karny skarbowy.</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Zgodnie z ustawą kodeks karny skarbowy odpowiedzialności o charakterze karno-skarbowym podlegają jedynie osoby fizyczne (w szczególności odpowiedzialności takiej nie podlegają jednostki organizacyjne Gminy </w:t>
      </w:r>
      <w:r w:rsidR="002C7AC4">
        <w:rPr>
          <w:rFonts w:ascii="Verdana" w:hAnsi="Verdana"/>
          <w:sz w:val="20"/>
          <w:szCs w:val="20"/>
        </w:rPr>
        <w:t>Widuchowa</w:t>
      </w:r>
      <w:r w:rsidRPr="00A445BE">
        <w:rPr>
          <w:rFonts w:ascii="Verdana" w:hAnsi="Verdana"/>
          <w:sz w:val="20"/>
          <w:szCs w:val="20"/>
        </w:rPr>
        <w:t xml:space="preserve"> czy też sama Gmina </w:t>
      </w:r>
      <w:r w:rsidR="002C7AC4">
        <w:rPr>
          <w:rFonts w:ascii="Verdana" w:hAnsi="Verdana"/>
          <w:sz w:val="20"/>
          <w:szCs w:val="20"/>
        </w:rPr>
        <w:t>Widuchowa</w:t>
      </w:r>
      <w:r w:rsidRPr="00A445BE">
        <w:rPr>
          <w:rFonts w:ascii="Verdana" w:hAnsi="Verdana"/>
          <w:sz w:val="20"/>
          <w:szCs w:val="20"/>
        </w:rPr>
        <w:t xml:space="preserv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Kryteria oceny społecznej szkodliwości czynu zostały wskazane w art. 53 § 7 ustawy kodeks karny skarbowy, który nakazuje oceniać stopień społecznej szkodliwości czynu na podstawie: rodzaju i charakteru zagrożonego lub naruszonego dobra, wagi naruszonego przez sprawcę obowiązku finansowego, wysokości uszczuplonej lub narażonej na uszczuplenie należności publicznoprawnej, sposobu i okoliczności popełnienia czynu zabronionego, jak również postaci zamiaru, motywacji sprawcy, rodzaju naruszonej reguły ostrożności i stopnia jej naruszenia.</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Powstanie odpowiedzialności karnej w stosunku do sprawcy przestępstwa lub wykroczenia skarbowego warunkowane jest przypisaniem temu sprawcy winy. Przestępstwa skarbowe lub wykroczenia skarbowe popełniane są umyślnie, a nieumyślnie wyłącznie jeśli ustawa kodeks karny skarbowy tak stanowi (art. 4 § 1 ustawy kodeks karny skarbowy).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Czyn zabroniony jest popełniony umyślnie, jeżeli sprawca chce go popełnić albo przewidując możliwość jego popełnienia, na to się godzi. Natomiast czyn zabroniony popełniony jest nieumyślnie, jeżeli sprawca nie ma zamiaru jego popełnienia, jednak popełnia go na skutek niezachowania ostrożności wymaganej w danych okolicznościach, mimo że możliwość popełnienia tego czynu przewidywał albo mógł przewidzieć (art. 4 § 2 i 3 ustawy kodeks karny skarbowy). Dopuszczenie się naruszenia obowiązujących norm prawnych, jednakże bez elementu winy (umyślnej lub nieumyślnej) po stronie sprawcy, nie stanowi przestępstwa ani wykroczenia skarbowego. Co istotne w przypadku winy nieumyślnej należy wskazać, iż sprawca nie ma zamiaru popełnienia czynu jednak dopuszcza się go na skutek niezachowania odpowiedniej ostrożności, którą powinien zachować.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Podkreślić należy, iż zgodnie z art. 9 § 3 odpowiedzialność za przestępstwa skarbowe lub wykroczenia skarbowe ponosić może również osoba, która zajmuje się sprawami gospodarczymi danej jednostki organizacyjnej. Osoby takie mogą podlegać odpowiedzialności karno-skarbowej jeśli niewłaściwie wykonywały obowiązek nadzoru nad przestrzeganiem reguł obowiązujących w działalności danej jednostki organizacyjnej.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Niniejsza procedura określa osoby odpowied</w:t>
      </w:r>
      <w:r w:rsidR="00DA4AEA">
        <w:rPr>
          <w:rFonts w:ascii="Verdana" w:hAnsi="Verdana"/>
          <w:sz w:val="20"/>
          <w:szCs w:val="20"/>
        </w:rPr>
        <w:t xml:space="preserve">zialne za prowadzenie ewidencji cząstkowych </w:t>
      </w:r>
      <w:r w:rsidRPr="00A445BE">
        <w:rPr>
          <w:rFonts w:ascii="Verdana" w:hAnsi="Verdana"/>
          <w:sz w:val="20"/>
          <w:szCs w:val="20"/>
        </w:rPr>
        <w:t>dla celów podatku od towarów i usług</w:t>
      </w:r>
      <w:r w:rsidR="00DA4AEA">
        <w:rPr>
          <w:rFonts w:ascii="Verdana" w:hAnsi="Verdana"/>
          <w:sz w:val="20"/>
          <w:szCs w:val="20"/>
        </w:rPr>
        <w:t xml:space="preserve">, odpowiednie dokumentowanie transakcji dla celów VAT Gminy </w:t>
      </w:r>
      <w:r w:rsidR="002C7AC4">
        <w:rPr>
          <w:rFonts w:ascii="Verdana" w:hAnsi="Verdana"/>
          <w:sz w:val="20"/>
          <w:szCs w:val="20"/>
        </w:rPr>
        <w:t>Widuchowa</w:t>
      </w:r>
      <w:r w:rsidRPr="00A445BE">
        <w:rPr>
          <w:rFonts w:ascii="Verdana" w:hAnsi="Verdana"/>
          <w:sz w:val="20"/>
          <w:szCs w:val="20"/>
        </w:rPr>
        <w:t xml:space="preserve"> oraz jej jednostek organizacyjnych</w:t>
      </w:r>
      <w:r w:rsidR="00DA4AEA">
        <w:rPr>
          <w:rFonts w:ascii="Verdana" w:hAnsi="Verdana"/>
          <w:sz w:val="20"/>
          <w:szCs w:val="20"/>
        </w:rPr>
        <w:t>, sporządzenie cząstkowych deklaracji VAT jednostek organizacyjnych oraz zbiorczej deklaracji VAT Gminy</w:t>
      </w:r>
      <w:r w:rsidR="004D698C">
        <w:rPr>
          <w:rFonts w:ascii="Verdana" w:hAnsi="Verdana"/>
          <w:sz w:val="20"/>
          <w:szCs w:val="20"/>
        </w:rPr>
        <w:t xml:space="preserve">i zbiorczych rejestrów VAT Gminy </w:t>
      </w:r>
      <w:r w:rsidRPr="00A445BE">
        <w:rPr>
          <w:rFonts w:ascii="Verdana" w:hAnsi="Verdana"/>
          <w:sz w:val="20"/>
          <w:szCs w:val="20"/>
        </w:rPr>
        <w:t xml:space="preserve">(szczegółowy wykaz osób odpowiedzialnych został przedstawiony w załączniku nr 1 do niniejszej procedury), jak również właściwy tryb obiegu dokumentów, a także zakres ich obowiązków.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p>
    <w:p w:rsidR="00A445BE" w:rsidRPr="00A445BE" w:rsidRDefault="00A445BE" w:rsidP="00CA77A1">
      <w:pPr>
        <w:pStyle w:val="Akapitzlist1"/>
        <w:numPr>
          <w:ilvl w:val="1"/>
          <w:numId w:val="26"/>
        </w:numPr>
        <w:spacing w:before="120" w:after="120" w:line="260" w:lineRule="atLeast"/>
        <w:ind w:hanging="720"/>
        <w:contextualSpacing w:val="0"/>
        <w:rPr>
          <w:rFonts w:ascii="Verdana" w:hAnsi="Verdana"/>
          <w:b/>
          <w:sz w:val="20"/>
          <w:szCs w:val="20"/>
        </w:rPr>
      </w:pPr>
      <w:r w:rsidRPr="00A445BE">
        <w:rPr>
          <w:rFonts w:ascii="Verdana" w:hAnsi="Verdana"/>
          <w:b/>
          <w:sz w:val="20"/>
          <w:szCs w:val="20"/>
        </w:rPr>
        <w:t>Archiwizowanie dokumentów</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Wszystkie archiwizowane dokumenty należy przechowywać przez okres co najmniej 5 lat licząc od końca roku, w którym upłynął termin zapłaty podatku za dany okres. Przykładowo w przypadku złożenia deklaracji VAT za kwiecień 2015 r. termin zapłaty podatku upłynął 25 maja 2015 r. Licząc od końca roku (a więc 31 grudnia 2015 r.) dokumenty dotyczące deklaracji VAT za kwiecień 2015 r. należy przechowywać do 31 grudnia 2020 r. włącznie.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Należy również zaznaczyć, iż termin płatności podatku wynikającego z deklaracji składanych za grudzień poszczególnych lat upływa w styczniu następnego roku. W konsekwencji, w przypadku złożenia deklaracji VAT za grudzień 2015 r., termin płatności podatku upłynął 25 stycznia 2016 r. Oznacza to, że licząc od końca roku (a więc 31 grudnia 2016 r.) dokumenty dotyczące deklaracji VAT za grudzień 2015 r. należy przechowywać co najmniej do 31 grudnia 2021 r.</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Należy podkreślić, iż w przypadk</w:t>
      </w:r>
      <w:r w:rsidR="002964C8">
        <w:rPr>
          <w:rFonts w:ascii="Verdana" w:hAnsi="Verdana"/>
          <w:sz w:val="20"/>
          <w:szCs w:val="20"/>
        </w:rPr>
        <w:t>u wydatków inwestycyjnych dotyczących nabycia lub wytworzenia nieruchomości,</w:t>
      </w:r>
      <w:r w:rsidRPr="00A445BE">
        <w:rPr>
          <w:rFonts w:ascii="Verdana" w:hAnsi="Verdana"/>
          <w:sz w:val="20"/>
          <w:szCs w:val="20"/>
        </w:rPr>
        <w:t xml:space="preserve"> dokumenty należy przechowywać przez okres, co najmniej 10 lat licząc od początku roku, w którym dana inwestycja została oddana do użytkowania. Powyższe wiąże się z faktem, iż w określonych przypadkach przepisy art. 91 ustawy o VAT przewidują możliwość dokonywania korekty wieloletniej od nabycia środków trwałych</w:t>
      </w:r>
      <w:r w:rsidR="002964C8">
        <w:rPr>
          <w:rFonts w:ascii="Verdana" w:hAnsi="Verdana"/>
          <w:sz w:val="20"/>
          <w:szCs w:val="20"/>
        </w:rPr>
        <w:t xml:space="preserve"> w postaci nieruchomości</w:t>
      </w:r>
      <w:r w:rsidRPr="00A445BE">
        <w:rPr>
          <w:rFonts w:ascii="Verdana" w:hAnsi="Verdana"/>
          <w:sz w:val="20"/>
          <w:szCs w:val="20"/>
        </w:rPr>
        <w:t xml:space="preserve"> przez okres 10 lat.</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przypadku wątpliwości co do okresu przechowywania poszczególnych dokumentów, należy każdorazowo dokonać konsultacji </w:t>
      </w:r>
      <w:r w:rsidR="007E225F">
        <w:rPr>
          <w:rFonts w:ascii="Verdana" w:hAnsi="Verdana"/>
          <w:sz w:val="20"/>
          <w:szCs w:val="20"/>
        </w:rPr>
        <w:t>z Panią Moniką Kubiak.</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Dodatkowo, każdorazowo przed rozpoczęciem niszczenia dokumentów stanowiących dokumentację księgową dla potrzeb VAT należy potwierdzić takie działanie z </w:t>
      </w:r>
      <w:r w:rsidR="007E225F">
        <w:rPr>
          <w:rFonts w:ascii="Verdana" w:hAnsi="Verdana"/>
          <w:sz w:val="20"/>
          <w:szCs w:val="20"/>
        </w:rPr>
        <w:t>Panią Moniką Kubiak.</w:t>
      </w: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rPr>
      </w:pPr>
      <w:bookmarkStart w:id="2" w:name="_Toc467848738"/>
      <w:proofErr w:type="spellStart"/>
      <w:r w:rsidRPr="00A445BE">
        <w:rPr>
          <w:rFonts w:ascii="Verdana" w:hAnsi="Verdana"/>
          <w:color w:val="auto"/>
          <w:sz w:val="20"/>
          <w:szCs w:val="20"/>
        </w:rPr>
        <w:t>Wystawianie</w:t>
      </w:r>
      <w:proofErr w:type="spellEnd"/>
      <w:r w:rsidR="004C445B">
        <w:rPr>
          <w:rFonts w:ascii="Verdana" w:hAnsi="Verdana"/>
          <w:color w:val="auto"/>
          <w:sz w:val="20"/>
          <w:szCs w:val="20"/>
        </w:rPr>
        <w:t xml:space="preserve"> </w:t>
      </w:r>
      <w:bookmarkStart w:id="3" w:name="_GoBack"/>
      <w:bookmarkEnd w:id="3"/>
      <w:proofErr w:type="spellStart"/>
      <w:r w:rsidRPr="00A445BE">
        <w:rPr>
          <w:rFonts w:ascii="Verdana" w:hAnsi="Verdana"/>
          <w:color w:val="auto"/>
          <w:sz w:val="20"/>
          <w:szCs w:val="20"/>
        </w:rPr>
        <w:t>faktur</w:t>
      </w:r>
      <w:bookmarkEnd w:id="2"/>
      <w:proofErr w:type="spellEnd"/>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Szczegółowe zasady wystawiania faktur oraz elementy, które powinny zawierać faktury zostały wskazane w procedurze rozliczania podatku od towarów i usług Gminy </w:t>
      </w:r>
      <w:r w:rsidR="002C7AC4">
        <w:rPr>
          <w:rFonts w:ascii="Verdana" w:hAnsi="Verdana"/>
          <w:sz w:val="20"/>
          <w:szCs w:val="20"/>
        </w:rPr>
        <w:t>Widuchowa</w:t>
      </w:r>
      <w:r w:rsidR="00CA77A1">
        <w:rPr>
          <w:rFonts w:ascii="Verdana" w:hAnsi="Verdana"/>
          <w:sz w:val="20"/>
          <w:szCs w:val="20"/>
        </w:rPr>
        <w:t>.</w:t>
      </w:r>
      <w:r w:rsidRPr="00A445BE">
        <w:rPr>
          <w:rFonts w:ascii="Verdana" w:hAnsi="Verdana"/>
          <w:sz w:val="20"/>
          <w:szCs w:val="20"/>
        </w:rPr>
        <w:t xml:space="preserve"> Niniejsza instrukcja określa czynności organizacyjno-techniczne związane z wystawianiem faktur. Wszystkie wystawione i otrzymane faktury należy archiwizować.</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Gmina </w:t>
      </w:r>
      <w:r w:rsidR="002C7AC4">
        <w:rPr>
          <w:rFonts w:ascii="Verdana" w:hAnsi="Verdana"/>
          <w:sz w:val="20"/>
          <w:szCs w:val="20"/>
        </w:rPr>
        <w:t>Widuchowa</w:t>
      </w:r>
      <w:r w:rsidRPr="00A445BE">
        <w:rPr>
          <w:rFonts w:ascii="Verdana" w:hAnsi="Verdana"/>
          <w:sz w:val="20"/>
          <w:szCs w:val="20"/>
        </w:rPr>
        <w:t xml:space="preserve"> jest zarejestrowanym czynnym podatnikiem podatku od towarów i usług, identyfikowanym poprzez numer NIP </w:t>
      </w:r>
      <w:r w:rsidR="002C7AC4" w:rsidRPr="00C417C1">
        <w:rPr>
          <w:rFonts w:ascii="Verdana" w:hAnsi="Verdana"/>
          <w:sz w:val="20"/>
          <w:szCs w:val="20"/>
        </w:rPr>
        <w:t>8581726084</w:t>
      </w:r>
      <w:r w:rsidRPr="00A445BE">
        <w:rPr>
          <w:rFonts w:ascii="Verdana" w:hAnsi="Verdana"/>
          <w:sz w:val="20"/>
          <w:szCs w:val="20"/>
        </w:rPr>
        <w:t xml:space="preserve">. Jednostki są obowiązane wystawiać faktury w związku z dokonywaną sprzedażą towarów i usług na rzecz: </w:t>
      </w:r>
    </w:p>
    <w:p w:rsidR="00A445BE" w:rsidRPr="00A445BE" w:rsidRDefault="00A445BE" w:rsidP="00A445BE">
      <w:pPr>
        <w:pStyle w:val="Akapitzlist1"/>
        <w:numPr>
          <w:ilvl w:val="0"/>
          <w:numId w:val="28"/>
        </w:numPr>
        <w:spacing w:before="120" w:after="120" w:line="260" w:lineRule="atLeast"/>
        <w:contextualSpacing w:val="0"/>
        <w:rPr>
          <w:rFonts w:ascii="Verdana" w:hAnsi="Verdana"/>
          <w:sz w:val="20"/>
          <w:szCs w:val="20"/>
        </w:rPr>
      </w:pPr>
      <w:r w:rsidRPr="00A445BE">
        <w:rPr>
          <w:rFonts w:ascii="Verdana" w:hAnsi="Verdana"/>
          <w:sz w:val="20"/>
          <w:szCs w:val="20"/>
        </w:rPr>
        <w:t xml:space="preserve">innego podatnika VAT, </w:t>
      </w:r>
    </w:p>
    <w:p w:rsidR="00A445BE" w:rsidRPr="0073752F" w:rsidRDefault="0073752F" w:rsidP="0073752F">
      <w:pPr>
        <w:pStyle w:val="Akapitzlist1"/>
        <w:numPr>
          <w:ilvl w:val="0"/>
          <w:numId w:val="28"/>
        </w:numPr>
        <w:spacing w:before="120" w:after="120" w:line="260" w:lineRule="atLeast"/>
        <w:contextualSpacing w:val="0"/>
        <w:rPr>
          <w:rFonts w:ascii="Verdana" w:hAnsi="Verdana"/>
          <w:sz w:val="20"/>
          <w:szCs w:val="20"/>
        </w:rPr>
      </w:pPr>
      <w:r>
        <w:rPr>
          <w:rFonts w:ascii="Verdana" w:hAnsi="Verdana"/>
          <w:sz w:val="20"/>
          <w:szCs w:val="20"/>
        </w:rPr>
        <w:t xml:space="preserve">podatku od wartości dodanej lub </w:t>
      </w:r>
      <w:r w:rsidR="00A445BE" w:rsidRPr="0073752F">
        <w:rPr>
          <w:rFonts w:ascii="Verdana" w:hAnsi="Verdana"/>
          <w:sz w:val="20"/>
          <w:szCs w:val="20"/>
        </w:rPr>
        <w:t xml:space="preserve">podatku o podobnym charakterze, </w:t>
      </w:r>
    </w:p>
    <w:p w:rsidR="00A445BE" w:rsidRPr="00A445BE" w:rsidRDefault="00A445BE" w:rsidP="00A445BE">
      <w:pPr>
        <w:pStyle w:val="Akapitzlist1"/>
        <w:numPr>
          <w:ilvl w:val="0"/>
          <w:numId w:val="28"/>
        </w:numPr>
        <w:spacing w:before="120" w:after="120" w:line="260" w:lineRule="atLeast"/>
        <w:contextualSpacing w:val="0"/>
        <w:rPr>
          <w:rFonts w:ascii="Verdana" w:hAnsi="Verdana"/>
          <w:sz w:val="20"/>
          <w:szCs w:val="20"/>
        </w:rPr>
      </w:pPr>
      <w:r w:rsidRPr="00A445BE">
        <w:rPr>
          <w:rFonts w:ascii="Verdana" w:hAnsi="Verdana"/>
          <w:sz w:val="20"/>
          <w:szCs w:val="20"/>
        </w:rPr>
        <w:t>osoby prawnej niebędącej podatnikiem,</w:t>
      </w:r>
    </w:p>
    <w:p w:rsidR="00A445BE" w:rsidRPr="00A445BE" w:rsidRDefault="00A445BE" w:rsidP="00A445BE">
      <w:pPr>
        <w:pStyle w:val="Akapitzlist1"/>
        <w:numPr>
          <w:ilvl w:val="0"/>
          <w:numId w:val="28"/>
        </w:numPr>
        <w:spacing w:before="120" w:after="120" w:line="260" w:lineRule="atLeast"/>
        <w:contextualSpacing w:val="0"/>
        <w:rPr>
          <w:rFonts w:ascii="Verdana" w:hAnsi="Verdana"/>
          <w:sz w:val="20"/>
          <w:szCs w:val="20"/>
        </w:rPr>
      </w:pPr>
      <w:r w:rsidRPr="00A445BE">
        <w:rPr>
          <w:rFonts w:ascii="Verdana" w:hAnsi="Verdana"/>
          <w:sz w:val="20"/>
          <w:szCs w:val="20"/>
        </w:rPr>
        <w:t>osoby fizycznej będącej nabywcą towaru lub usługi, która zażądała wystawienia faktury w terminie 3 miesięcy od końca miesiąca, w którym wydano towar lub wykonano usługę bądź otrzymano całość lub część zapłaty,</w:t>
      </w:r>
    </w:p>
    <w:p w:rsidR="001C6256" w:rsidRDefault="001C6256" w:rsidP="00A445BE">
      <w:pPr>
        <w:pStyle w:val="Akapitzlist1"/>
        <w:spacing w:before="120" w:after="120" w:line="260" w:lineRule="atLeast"/>
        <w:ind w:left="0" w:firstLine="0"/>
        <w:contextualSpacing w:val="0"/>
        <w:rPr>
          <w:rFonts w:ascii="Verdana" w:hAnsi="Verdana"/>
          <w:sz w:val="20"/>
          <w:szCs w:val="20"/>
        </w:rPr>
      </w:pPr>
    </w:p>
    <w:p w:rsidR="001C6256" w:rsidRDefault="001C6256" w:rsidP="00A445BE">
      <w:pPr>
        <w:pStyle w:val="Akapitzlist1"/>
        <w:spacing w:before="120" w:after="120" w:line="260" w:lineRule="atLeast"/>
        <w:ind w:left="0" w:firstLine="0"/>
        <w:contextualSpacing w:val="0"/>
        <w:rPr>
          <w:rFonts w:ascii="Verdana" w:hAnsi="Verdana"/>
          <w:sz w:val="20"/>
          <w:szCs w:val="20"/>
        </w:rPr>
      </w:pPr>
      <w:r w:rsidRPr="00D070C6">
        <w:rPr>
          <w:rFonts w:ascii="Verdana" w:hAnsi="Verdana"/>
          <w:sz w:val="20"/>
          <w:szCs w:val="20"/>
        </w:rPr>
        <w:t xml:space="preserve">Warto podkreślić, iż w przypadku czynności, o których mowa w art. 19a ust. 5 pkt 4 ustawy o VAT (m.in. dostawa mediów, świadczenie usług telekomunikacyjnych, najmu, dzierżawy), wykonywanych na rzecz osób fizycznych nieprowadzących działalności gospodarczej – </w:t>
      </w:r>
      <w:r w:rsidRPr="00D070C6">
        <w:rPr>
          <w:rFonts w:ascii="Verdana" w:hAnsi="Verdana"/>
          <w:sz w:val="20"/>
          <w:szCs w:val="20"/>
          <w:u w:val="single"/>
        </w:rPr>
        <w:t>podatnik nie ma obowiązku wystawienia faktury nawet na żądanie nabywcy zgłoszone w ww. terminie</w:t>
      </w:r>
      <w:r w:rsidRPr="00D070C6">
        <w:rPr>
          <w:rFonts w:ascii="Verdana" w:hAnsi="Verdana"/>
          <w:sz w:val="20"/>
          <w:szCs w:val="20"/>
        </w:rPr>
        <w:t xml:space="preserve">. </w:t>
      </w:r>
    </w:p>
    <w:p w:rsidR="001C6256" w:rsidRPr="00A445BE" w:rsidRDefault="001C6256" w:rsidP="001C6256">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Należy wskazać, że w przypadku, gdy podatnik (jednostka) dokonuje transakcji podlegającej zwolnieniu z opodatkowania na podstawie art. 43 ust. 1, lub przepisów wydanych na podstawie art. 82 ust. 3 (rozporządzenia Ministra Finansów regulujące zwolnienia inne niż wskazane w ustawie o VAT), nie jest on obowiązany do wystawienia faktury.</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Za wystawianie faktur odpowiada wyznaczony pracownik jednostki. Faktury należy wystawiać w dwóch (lub więcej) egzemplarzach, z czego jeden egzemplarz pozostaje w dokumentacji jednostki. Wystawione faktury sprzedaży ujmuje się w ewidencji sprzedaży oraz w księgach rachunkowych zgodnie z polityką rachunkowości.</w:t>
      </w:r>
    </w:p>
    <w:p w:rsidR="0073752F" w:rsidRPr="0073752F" w:rsidRDefault="00A445BE" w:rsidP="0073752F">
      <w:pPr>
        <w:pStyle w:val="Akapitzlist1"/>
        <w:spacing w:before="120" w:after="120" w:line="260" w:lineRule="atLeast"/>
        <w:ind w:left="0" w:firstLine="0"/>
        <w:contextualSpacing w:val="0"/>
        <w:rPr>
          <w:rFonts w:ascii="Verdana" w:hAnsi="Verdana"/>
          <w:sz w:val="20"/>
          <w:szCs w:val="20"/>
        </w:rPr>
      </w:pPr>
      <w:r w:rsidRPr="001444B6">
        <w:rPr>
          <w:rFonts w:ascii="Verdana" w:hAnsi="Verdana"/>
          <w:sz w:val="20"/>
          <w:szCs w:val="20"/>
        </w:rPr>
        <w:t xml:space="preserve">Faktury należy numerować </w:t>
      </w:r>
      <w:r w:rsidR="0073752F">
        <w:rPr>
          <w:rFonts w:ascii="Verdana" w:hAnsi="Verdana"/>
          <w:sz w:val="20"/>
          <w:szCs w:val="20"/>
        </w:rPr>
        <w:t>zgo</w:t>
      </w:r>
      <w:r w:rsidR="004C445B">
        <w:rPr>
          <w:rFonts w:ascii="Verdana" w:hAnsi="Verdana"/>
          <w:sz w:val="20"/>
          <w:szCs w:val="20"/>
        </w:rPr>
        <w:t>dnie z wytycznymi wskazanymi w Z</w:t>
      </w:r>
      <w:r w:rsidR="0073752F">
        <w:rPr>
          <w:rFonts w:ascii="Verdana" w:hAnsi="Verdana"/>
          <w:sz w:val="20"/>
          <w:szCs w:val="20"/>
        </w:rPr>
        <w:t xml:space="preserve">arządzeniu </w:t>
      </w:r>
      <w:r w:rsidR="004C445B">
        <w:rPr>
          <w:rFonts w:ascii="Verdana" w:hAnsi="Verdana"/>
          <w:sz w:val="20"/>
          <w:szCs w:val="20"/>
        </w:rPr>
        <w:t xml:space="preserve">Nr 321/2016 </w:t>
      </w:r>
      <w:r w:rsidR="0073752F">
        <w:rPr>
          <w:rFonts w:ascii="Verdana" w:hAnsi="Verdana"/>
          <w:sz w:val="20"/>
          <w:szCs w:val="20"/>
        </w:rPr>
        <w:t xml:space="preserve">Wójta Gminy Widuchowa z dnia </w:t>
      </w:r>
      <w:r w:rsidR="004C445B">
        <w:rPr>
          <w:rFonts w:ascii="Verdana" w:hAnsi="Verdana"/>
          <w:sz w:val="20"/>
          <w:szCs w:val="20"/>
        </w:rPr>
        <w:t xml:space="preserve">27 grudnia 2016 r. </w:t>
      </w:r>
      <w:r w:rsidR="0073752F" w:rsidRPr="0073752F">
        <w:rPr>
          <w:rFonts w:ascii="Verdana" w:hAnsi="Verdana"/>
          <w:sz w:val="20"/>
          <w:szCs w:val="20"/>
        </w:rPr>
        <w:t>w sprawie zasad rozliczeń podatku od towarów i usług w Gminie Widuchowa i jej jednostkach organizacyjnych.</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1444B6">
        <w:rPr>
          <w:rFonts w:ascii="Verdana" w:hAnsi="Verdana"/>
          <w:sz w:val="20"/>
          <w:szCs w:val="20"/>
        </w:rPr>
        <w:t xml:space="preserve">Należy wskazać, iż numerację należy prowadzić w taki sposób, aby uniknąć sytuacji oznaczenia dwóch faktur takim samym numerem. </w:t>
      </w:r>
    </w:p>
    <w:p w:rsidR="00A445BE" w:rsidRPr="00A445BE" w:rsidRDefault="00A445BE" w:rsidP="00A445BE">
      <w:pPr>
        <w:pStyle w:val="Akapitzlist1"/>
        <w:spacing w:before="120" w:after="120" w:line="260" w:lineRule="atLeast"/>
        <w:ind w:left="0" w:firstLine="0"/>
        <w:rPr>
          <w:rFonts w:ascii="Verdana" w:hAnsi="Verdana"/>
          <w:sz w:val="20"/>
          <w:szCs w:val="20"/>
        </w:rPr>
      </w:pPr>
      <w:r w:rsidRPr="00A445BE">
        <w:rPr>
          <w:rFonts w:ascii="Verdana" w:hAnsi="Verdana"/>
          <w:sz w:val="20"/>
          <w:szCs w:val="20"/>
          <w:u w:val="single"/>
        </w:rPr>
        <w:t>Wystawiając fakturę dokumentującą sprzedaż</w:t>
      </w:r>
      <w:r w:rsidRPr="00A445BE">
        <w:rPr>
          <w:rFonts w:ascii="Verdana" w:hAnsi="Verdana"/>
          <w:sz w:val="20"/>
          <w:szCs w:val="20"/>
        </w:rPr>
        <w:t xml:space="preserve"> towarów i usług, jako </w:t>
      </w:r>
      <w:r w:rsidRPr="00A445BE">
        <w:rPr>
          <w:rFonts w:ascii="Verdana" w:hAnsi="Verdana"/>
          <w:sz w:val="20"/>
          <w:szCs w:val="20"/>
          <w:u w:val="single"/>
        </w:rPr>
        <w:t>dane sprzedawcy</w:t>
      </w:r>
      <w:r w:rsidR="00206382">
        <w:rPr>
          <w:rFonts w:ascii="Verdana" w:hAnsi="Verdana"/>
          <w:sz w:val="20"/>
          <w:szCs w:val="20"/>
        </w:rPr>
        <w:t xml:space="preserve"> należy wskazać dane Gminy </w:t>
      </w:r>
      <w:r w:rsidR="002C7AC4">
        <w:rPr>
          <w:rFonts w:ascii="Verdana" w:hAnsi="Verdana"/>
          <w:sz w:val="20"/>
          <w:szCs w:val="20"/>
        </w:rPr>
        <w:t>Widuchowa</w:t>
      </w:r>
      <w:r w:rsidRPr="00A445BE">
        <w:rPr>
          <w:rFonts w:ascii="Verdana" w:hAnsi="Verdana"/>
          <w:sz w:val="20"/>
          <w:szCs w:val="20"/>
        </w:rPr>
        <w:t>, tj. w szczególności:</w:t>
      </w:r>
    </w:p>
    <w:p w:rsidR="00A445BE" w:rsidRPr="00A445BE" w:rsidRDefault="00A445BE" w:rsidP="00A445BE">
      <w:pPr>
        <w:pStyle w:val="Akapitzlist1"/>
        <w:spacing w:before="120" w:after="120" w:line="260" w:lineRule="atLeast"/>
        <w:ind w:left="0" w:firstLine="0"/>
        <w:rPr>
          <w:rFonts w:ascii="Verdana" w:hAnsi="Verdana"/>
          <w:sz w:val="20"/>
          <w:szCs w:val="20"/>
        </w:rPr>
      </w:pPr>
    </w:p>
    <w:p w:rsidR="002C7AC4" w:rsidRPr="00A445BE" w:rsidRDefault="002C7AC4" w:rsidP="002C7AC4">
      <w:pPr>
        <w:pStyle w:val="Akapitzlist1"/>
        <w:spacing w:before="120" w:after="120" w:line="260" w:lineRule="atLeast"/>
        <w:ind w:left="0" w:firstLine="0"/>
        <w:rPr>
          <w:rFonts w:ascii="Verdana" w:hAnsi="Verdana"/>
          <w:b/>
          <w:sz w:val="20"/>
          <w:szCs w:val="20"/>
        </w:rPr>
      </w:pPr>
      <w:r w:rsidRPr="00A445BE">
        <w:rPr>
          <w:rFonts w:ascii="Verdana" w:hAnsi="Verdana"/>
          <w:b/>
          <w:sz w:val="20"/>
          <w:szCs w:val="20"/>
        </w:rPr>
        <w:t xml:space="preserve">Gmina </w:t>
      </w:r>
      <w:r>
        <w:rPr>
          <w:rFonts w:ascii="Verdana" w:hAnsi="Verdana"/>
          <w:b/>
          <w:sz w:val="20"/>
          <w:szCs w:val="20"/>
        </w:rPr>
        <w:t>Widuchowa</w:t>
      </w:r>
      <w:r w:rsidR="0073752F">
        <w:rPr>
          <w:rFonts w:ascii="Verdana" w:hAnsi="Verdana"/>
          <w:b/>
          <w:sz w:val="20"/>
          <w:szCs w:val="20"/>
        </w:rPr>
        <w:t xml:space="preserve"> - </w:t>
      </w:r>
      <w:r w:rsidR="0073752F">
        <w:rPr>
          <w:rStyle w:val="FontStyle19"/>
          <w:rFonts w:ascii="Verdana" w:hAnsi="Verdana"/>
        </w:rPr>
        <w:t>(pełna nazwa jednostki)</w:t>
      </w:r>
    </w:p>
    <w:p w:rsidR="002C7AC4" w:rsidRPr="00A445BE" w:rsidRDefault="002C7AC4" w:rsidP="002C7AC4">
      <w:pPr>
        <w:pStyle w:val="Akapitzlist1"/>
        <w:spacing w:before="120" w:after="120" w:line="260" w:lineRule="atLeast"/>
        <w:ind w:left="0" w:firstLine="0"/>
        <w:rPr>
          <w:rFonts w:ascii="Verdana" w:hAnsi="Verdana"/>
          <w:b/>
          <w:sz w:val="20"/>
          <w:szCs w:val="20"/>
        </w:rPr>
      </w:pPr>
      <w:r w:rsidRPr="00A445BE">
        <w:rPr>
          <w:rFonts w:ascii="Verdana" w:hAnsi="Verdana"/>
          <w:b/>
          <w:sz w:val="20"/>
          <w:szCs w:val="20"/>
        </w:rPr>
        <w:t xml:space="preserve">ul. </w:t>
      </w:r>
      <w:r>
        <w:rPr>
          <w:rFonts w:ascii="Verdana" w:hAnsi="Verdana"/>
          <w:b/>
          <w:sz w:val="20"/>
          <w:szCs w:val="20"/>
        </w:rPr>
        <w:t>Grunwaldzka 8</w:t>
      </w:r>
    </w:p>
    <w:p w:rsidR="002C7AC4" w:rsidRPr="00A445BE" w:rsidRDefault="002C7AC4" w:rsidP="002C7AC4">
      <w:pPr>
        <w:pStyle w:val="Akapitzlist1"/>
        <w:spacing w:before="120" w:after="120" w:line="260" w:lineRule="atLeast"/>
        <w:ind w:left="0" w:firstLine="0"/>
        <w:rPr>
          <w:rFonts w:ascii="Verdana" w:hAnsi="Verdana"/>
          <w:b/>
          <w:sz w:val="20"/>
          <w:szCs w:val="20"/>
        </w:rPr>
      </w:pPr>
      <w:r>
        <w:rPr>
          <w:rFonts w:ascii="Verdana" w:hAnsi="Verdana"/>
          <w:b/>
          <w:sz w:val="20"/>
          <w:szCs w:val="20"/>
        </w:rPr>
        <w:t>74</w:t>
      </w:r>
      <w:r w:rsidRPr="00A445BE">
        <w:rPr>
          <w:rFonts w:ascii="Verdana" w:hAnsi="Verdana"/>
          <w:b/>
          <w:sz w:val="20"/>
          <w:szCs w:val="20"/>
        </w:rPr>
        <w:t>-</w:t>
      </w:r>
      <w:r>
        <w:rPr>
          <w:rFonts w:ascii="Verdana" w:hAnsi="Verdana"/>
          <w:b/>
          <w:sz w:val="20"/>
          <w:szCs w:val="20"/>
        </w:rPr>
        <w:t>120 Widuchowa</w:t>
      </w:r>
    </w:p>
    <w:p w:rsidR="002C7AC4" w:rsidRPr="00A445BE" w:rsidRDefault="002C7AC4" w:rsidP="002C7AC4">
      <w:pPr>
        <w:pStyle w:val="Akapitzlist1"/>
        <w:tabs>
          <w:tab w:val="left" w:pos="2796"/>
        </w:tabs>
        <w:spacing w:before="120" w:after="120" w:line="260" w:lineRule="atLeast"/>
        <w:ind w:left="0" w:firstLine="0"/>
        <w:rPr>
          <w:rFonts w:ascii="Verdana" w:hAnsi="Verdana"/>
          <w:b/>
          <w:sz w:val="20"/>
          <w:szCs w:val="20"/>
        </w:rPr>
      </w:pPr>
      <w:r w:rsidRPr="00A445BE">
        <w:rPr>
          <w:rFonts w:ascii="Verdana" w:hAnsi="Verdana"/>
          <w:b/>
          <w:sz w:val="20"/>
          <w:szCs w:val="20"/>
        </w:rPr>
        <w:t xml:space="preserve">NIP: </w:t>
      </w:r>
      <w:r w:rsidRPr="00C417C1">
        <w:rPr>
          <w:rFonts w:ascii="Verdana" w:hAnsi="Verdana"/>
          <w:b/>
          <w:sz w:val="20"/>
          <w:szCs w:val="20"/>
        </w:rPr>
        <w:t>8581726084</w:t>
      </w:r>
    </w:p>
    <w:p w:rsidR="00A445BE" w:rsidRPr="00A445BE" w:rsidRDefault="00A445BE" w:rsidP="00A445BE">
      <w:pPr>
        <w:pStyle w:val="Akapitzlist1"/>
        <w:tabs>
          <w:tab w:val="left" w:pos="2796"/>
        </w:tabs>
        <w:spacing w:before="120" w:after="120" w:line="260" w:lineRule="atLeast"/>
        <w:ind w:left="0" w:firstLine="0"/>
        <w:rPr>
          <w:rFonts w:ascii="Verdana" w:hAnsi="Verdana"/>
          <w:sz w:val="20"/>
          <w:szCs w:val="20"/>
        </w:rPr>
      </w:pPr>
    </w:p>
    <w:p w:rsidR="00A445BE" w:rsidRPr="00A445BE" w:rsidRDefault="0073752F" w:rsidP="0073752F">
      <w:pPr>
        <w:pStyle w:val="Akapitzlist1"/>
        <w:tabs>
          <w:tab w:val="left" w:pos="2796"/>
        </w:tabs>
        <w:spacing w:before="120" w:after="120" w:line="260" w:lineRule="atLeast"/>
        <w:ind w:left="0" w:firstLine="0"/>
        <w:rPr>
          <w:rFonts w:ascii="Verdana" w:hAnsi="Verdana"/>
          <w:sz w:val="20"/>
          <w:szCs w:val="20"/>
        </w:rPr>
      </w:pPr>
      <w:r>
        <w:rPr>
          <w:rStyle w:val="FontStyle19"/>
          <w:rFonts w:ascii="Verdana" w:hAnsi="Verdana"/>
        </w:rPr>
        <w:t>a</w:t>
      </w:r>
      <w:r w:rsidRPr="008C1D7D">
        <w:rPr>
          <w:rStyle w:val="FontStyle19"/>
          <w:rFonts w:ascii="Verdana" w:hAnsi="Verdana"/>
        </w:rPr>
        <w:t>dres</w:t>
      </w:r>
      <w:r>
        <w:rPr>
          <w:rStyle w:val="FontStyle19"/>
          <w:rFonts w:ascii="Verdana" w:hAnsi="Verdana"/>
        </w:rPr>
        <w:t xml:space="preserve"> do korespondencji: … </w:t>
      </w:r>
      <w:r w:rsidRPr="008C1D7D">
        <w:rPr>
          <w:rStyle w:val="FontStyle19"/>
          <w:rFonts w:ascii="Verdana" w:hAnsi="Verdana"/>
          <w:i/>
        </w:rPr>
        <w:t>(adres siedziby danej jednostki</w:t>
      </w:r>
      <w:r>
        <w:rPr>
          <w:rStyle w:val="FontStyle19"/>
          <w:rFonts w:ascii="Verdana" w:hAnsi="Verdana"/>
          <w:i/>
        </w:rPr>
        <w:t xml:space="preserve"> bez NIPU</w:t>
      </w:r>
      <w:r w:rsidRPr="008C1D7D">
        <w:rPr>
          <w:rStyle w:val="FontStyle19"/>
          <w:rFonts w:ascii="Verdana" w:hAnsi="Verdana"/>
          <w:i/>
        </w:rPr>
        <w:t>)</w:t>
      </w:r>
      <w:r w:rsidRPr="008C1D7D">
        <w:rPr>
          <w:rStyle w:val="FontStyle19"/>
          <w:rFonts w:ascii="Verdana" w:hAnsi="Verdana"/>
        </w:rPr>
        <w:t>.</w:t>
      </w:r>
    </w:p>
    <w:p w:rsidR="00A445BE" w:rsidRPr="00A445BE" w:rsidRDefault="00A445BE" w:rsidP="00A445BE">
      <w:pPr>
        <w:pStyle w:val="Akapitzlist1"/>
        <w:spacing w:before="120" w:after="120" w:line="260" w:lineRule="atLeast"/>
        <w:ind w:left="0" w:firstLine="0"/>
        <w:rPr>
          <w:rFonts w:ascii="Verdana" w:hAnsi="Verdana"/>
          <w:sz w:val="20"/>
          <w:szCs w:val="20"/>
        </w:rPr>
      </w:pP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Jeżeli ze względów technicznych nie jest możliwe wystawienie faktury zgodnie z powyższym schematem, (np. z powodu ograniczeń technicznych systemu księgowego, ograniczeniem ilość pól na fakturze), </w:t>
      </w:r>
      <w:r w:rsidRPr="00A445BE">
        <w:rPr>
          <w:rFonts w:ascii="Verdana" w:hAnsi="Verdana"/>
          <w:sz w:val="20"/>
          <w:szCs w:val="20"/>
          <w:u w:val="single"/>
        </w:rPr>
        <w:t>umieszcz</w:t>
      </w:r>
      <w:r w:rsidR="0073752F">
        <w:rPr>
          <w:rFonts w:ascii="Verdana" w:hAnsi="Verdana"/>
          <w:sz w:val="20"/>
          <w:szCs w:val="20"/>
          <w:u w:val="single"/>
        </w:rPr>
        <w:t>anie na fakturze danych jednostki</w:t>
      </w:r>
      <w:r w:rsidRPr="00A445BE">
        <w:rPr>
          <w:rFonts w:ascii="Verdana" w:hAnsi="Verdana"/>
          <w:sz w:val="20"/>
          <w:szCs w:val="20"/>
          <w:u w:val="single"/>
        </w:rPr>
        <w:t xml:space="preserve"> nie jest obligatoryjne</w:t>
      </w:r>
      <w:r w:rsidR="001C6256">
        <w:rPr>
          <w:rFonts w:ascii="Verdana" w:hAnsi="Verdana"/>
          <w:sz w:val="20"/>
          <w:szCs w:val="20"/>
          <w:u w:val="single"/>
        </w:rPr>
        <w:t xml:space="preserve"> z perspektywy przepisów z zakresu VAT</w:t>
      </w:r>
      <w:r w:rsidRPr="00A445BE">
        <w:rPr>
          <w:rFonts w:ascii="Verdana" w:hAnsi="Verdana"/>
          <w:sz w:val="20"/>
          <w:szCs w:val="20"/>
        </w:rPr>
        <w:t xml:space="preserv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Przy takich ograniczeniach, ww. dane mogą zostać pominięte lub też jednostka może umieścić w innym polu (np. w polu dostawcy), dodatkowe oznaczenie pozwalające na identyfikację jednostki wystawiającej fakturę. </w:t>
      </w:r>
    </w:p>
    <w:p w:rsidR="00A445BE" w:rsidRPr="00A445BE" w:rsidRDefault="00A445BE" w:rsidP="00A445BE">
      <w:pPr>
        <w:pStyle w:val="Akapitzlist1"/>
        <w:spacing w:before="120" w:after="120" w:line="260" w:lineRule="atLeast"/>
        <w:ind w:left="0" w:firstLine="0"/>
        <w:contextualSpacing w:val="0"/>
        <w:rPr>
          <w:rFonts w:ascii="Verdana" w:hAnsi="Verdana"/>
          <w:b/>
          <w:sz w:val="20"/>
          <w:szCs w:val="20"/>
        </w:rPr>
      </w:pPr>
      <w:r w:rsidRPr="00A445BE">
        <w:rPr>
          <w:rFonts w:ascii="Verdana" w:hAnsi="Verdana"/>
          <w:b/>
          <w:sz w:val="20"/>
          <w:szCs w:val="20"/>
        </w:rPr>
        <w:t xml:space="preserve">Należy jednak podkreślić, iż wystawiona faktura każdorazowo </w:t>
      </w:r>
      <w:r w:rsidRPr="00A445BE">
        <w:rPr>
          <w:rFonts w:ascii="Verdana" w:hAnsi="Verdana"/>
          <w:b/>
          <w:sz w:val="20"/>
          <w:szCs w:val="20"/>
          <w:u w:val="single"/>
        </w:rPr>
        <w:t>musi</w:t>
      </w:r>
      <w:r w:rsidRPr="00A445BE">
        <w:rPr>
          <w:rFonts w:ascii="Verdana" w:hAnsi="Verdana"/>
          <w:b/>
          <w:sz w:val="20"/>
          <w:szCs w:val="20"/>
        </w:rPr>
        <w:t xml:space="preserve"> zawierać NIP Gminy </w:t>
      </w:r>
      <w:r w:rsidR="00C45E7D">
        <w:rPr>
          <w:rFonts w:ascii="Verdana" w:hAnsi="Verdana"/>
          <w:b/>
          <w:sz w:val="20"/>
          <w:szCs w:val="20"/>
        </w:rPr>
        <w:t>Widuchowa</w:t>
      </w:r>
      <w:r w:rsidRPr="00A445BE">
        <w:rPr>
          <w:rFonts w:ascii="Verdana" w:hAnsi="Verdana"/>
          <w:b/>
          <w:sz w:val="20"/>
          <w:szCs w:val="20"/>
        </w:rPr>
        <w:t>.</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przypadku, gdy stwierdzone zostaną nieprawidłowości związane z wystawieniem faktury należy wystawić fakturę korygującą zgodnie z zasadami wskazanymi w procedurze rozliczania podatku od towarów i usług Gminy </w:t>
      </w:r>
      <w:r w:rsidR="00C45E7D">
        <w:rPr>
          <w:rFonts w:ascii="Verdana" w:hAnsi="Verdana"/>
          <w:sz w:val="20"/>
          <w:szCs w:val="20"/>
        </w:rPr>
        <w:t>Widuchowa</w:t>
      </w:r>
      <w:r w:rsidRPr="00A445BE">
        <w:rPr>
          <w:rFonts w:ascii="Verdana" w:hAnsi="Verdana"/>
          <w:sz w:val="20"/>
          <w:szCs w:val="20"/>
        </w:rPr>
        <w:t>.</w:t>
      </w:r>
    </w:p>
    <w:p w:rsidR="00A445BE" w:rsidRPr="00A445BE" w:rsidRDefault="00A445BE" w:rsidP="00A445BE">
      <w:pPr>
        <w:pStyle w:val="Akapitzlist1"/>
        <w:spacing w:before="120" w:after="120" w:line="260" w:lineRule="atLeast"/>
        <w:ind w:left="0" w:firstLine="0"/>
        <w:rPr>
          <w:rFonts w:ascii="Verdana" w:hAnsi="Verdana"/>
          <w:sz w:val="20"/>
          <w:szCs w:val="20"/>
        </w:rPr>
      </w:pP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rPr>
      </w:pPr>
      <w:bookmarkStart w:id="4" w:name="_Toc467848739"/>
      <w:proofErr w:type="spellStart"/>
      <w:r w:rsidRPr="00A445BE">
        <w:rPr>
          <w:rFonts w:ascii="Verdana" w:hAnsi="Verdana"/>
          <w:color w:val="auto"/>
          <w:sz w:val="20"/>
          <w:szCs w:val="20"/>
        </w:rPr>
        <w:t>Faktury</w:t>
      </w:r>
      <w:proofErr w:type="spellEnd"/>
      <w:r w:rsidR="004C445B">
        <w:rPr>
          <w:rFonts w:ascii="Verdana" w:hAnsi="Verdana"/>
          <w:color w:val="auto"/>
          <w:sz w:val="20"/>
          <w:szCs w:val="20"/>
        </w:rPr>
        <w:t xml:space="preserve"> </w:t>
      </w:r>
      <w:proofErr w:type="spellStart"/>
      <w:r w:rsidRPr="00A445BE">
        <w:rPr>
          <w:rFonts w:ascii="Verdana" w:hAnsi="Verdana"/>
          <w:color w:val="auto"/>
          <w:sz w:val="20"/>
          <w:szCs w:val="20"/>
        </w:rPr>
        <w:t>zakupowe</w:t>
      </w:r>
      <w:bookmarkEnd w:id="4"/>
      <w:proofErr w:type="spellEnd"/>
    </w:p>
    <w:p w:rsidR="00A445BE" w:rsidRPr="00A445BE" w:rsidRDefault="00A445BE" w:rsidP="00A445BE">
      <w:pPr>
        <w:pStyle w:val="Akapitzlist1"/>
        <w:spacing w:before="120" w:after="120" w:line="260" w:lineRule="atLeast"/>
        <w:ind w:left="0" w:firstLine="0"/>
        <w:rPr>
          <w:rFonts w:ascii="Verdana" w:hAnsi="Verdana"/>
          <w:sz w:val="20"/>
          <w:szCs w:val="20"/>
        </w:rPr>
      </w:pPr>
      <w:r w:rsidRPr="00A445BE">
        <w:rPr>
          <w:rFonts w:ascii="Verdana" w:hAnsi="Verdana"/>
          <w:sz w:val="20"/>
          <w:szCs w:val="20"/>
        </w:rPr>
        <w:t xml:space="preserve">W przypadku dokonywania przez daną jednostkę nabyć towarów lub usług, na potrzeby wystawienia przez dostawcę </w:t>
      </w:r>
      <w:r w:rsidRPr="00A445BE">
        <w:rPr>
          <w:rFonts w:ascii="Verdana" w:hAnsi="Verdana"/>
          <w:sz w:val="20"/>
          <w:szCs w:val="20"/>
          <w:u w:val="single"/>
        </w:rPr>
        <w:t>faktury dotyczącej zakupu</w:t>
      </w:r>
      <w:r w:rsidRPr="00A445BE">
        <w:rPr>
          <w:rFonts w:ascii="Verdana" w:hAnsi="Verdana"/>
          <w:sz w:val="20"/>
          <w:szCs w:val="20"/>
        </w:rPr>
        <w:t xml:space="preserve"> ww. towarów i usług należy wskazać dane Gminy </w:t>
      </w:r>
      <w:r w:rsidR="00C45E7D">
        <w:rPr>
          <w:rFonts w:ascii="Verdana" w:hAnsi="Verdana"/>
          <w:sz w:val="20"/>
          <w:szCs w:val="20"/>
        </w:rPr>
        <w:t>Widuchowa</w:t>
      </w:r>
      <w:r w:rsidRPr="00A445BE">
        <w:rPr>
          <w:rFonts w:ascii="Verdana" w:hAnsi="Verdana"/>
          <w:sz w:val="20"/>
          <w:szCs w:val="20"/>
        </w:rPr>
        <w:t>, tj. w szczególności:</w:t>
      </w:r>
    </w:p>
    <w:p w:rsidR="00A445BE" w:rsidRPr="00A445BE" w:rsidRDefault="00A445BE" w:rsidP="00A445BE">
      <w:pPr>
        <w:pStyle w:val="Akapitzlist1"/>
        <w:spacing w:before="120" w:after="120" w:line="260" w:lineRule="atLeast"/>
        <w:ind w:left="0" w:firstLine="0"/>
        <w:rPr>
          <w:rFonts w:ascii="Verdana" w:hAnsi="Verdana"/>
          <w:sz w:val="20"/>
          <w:szCs w:val="20"/>
        </w:rPr>
      </w:pPr>
    </w:p>
    <w:p w:rsidR="0073752F" w:rsidRPr="00A445BE" w:rsidRDefault="002C7AC4" w:rsidP="0073752F">
      <w:pPr>
        <w:pStyle w:val="Akapitzlist1"/>
        <w:spacing w:before="120" w:after="120" w:line="260" w:lineRule="atLeast"/>
        <w:ind w:left="0" w:firstLine="0"/>
        <w:rPr>
          <w:rFonts w:ascii="Verdana" w:hAnsi="Verdana"/>
          <w:b/>
          <w:sz w:val="20"/>
          <w:szCs w:val="20"/>
        </w:rPr>
      </w:pPr>
      <w:r w:rsidRPr="00A445BE">
        <w:rPr>
          <w:rFonts w:ascii="Verdana" w:hAnsi="Verdana"/>
          <w:b/>
          <w:sz w:val="20"/>
          <w:szCs w:val="20"/>
        </w:rPr>
        <w:t xml:space="preserve">Gmina </w:t>
      </w:r>
      <w:r>
        <w:rPr>
          <w:rFonts w:ascii="Verdana" w:hAnsi="Verdana"/>
          <w:b/>
          <w:sz w:val="20"/>
          <w:szCs w:val="20"/>
        </w:rPr>
        <w:t>Widuchowa</w:t>
      </w:r>
      <w:r w:rsidR="0073752F">
        <w:rPr>
          <w:rFonts w:ascii="Verdana" w:hAnsi="Verdana"/>
          <w:b/>
          <w:sz w:val="20"/>
          <w:szCs w:val="20"/>
        </w:rPr>
        <w:t xml:space="preserve"> - </w:t>
      </w:r>
      <w:r w:rsidR="0073752F">
        <w:rPr>
          <w:rStyle w:val="FontStyle19"/>
          <w:rFonts w:ascii="Verdana" w:hAnsi="Verdana"/>
        </w:rPr>
        <w:t>(pełna nazwa jednostki)</w:t>
      </w:r>
    </w:p>
    <w:p w:rsidR="002C7AC4" w:rsidRPr="00A445BE" w:rsidRDefault="002C7AC4" w:rsidP="002C7AC4">
      <w:pPr>
        <w:pStyle w:val="Akapitzlist1"/>
        <w:spacing w:before="120" w:after="120" w:line="260" w:lineRule="atLeast"/>
        <w:ind w:left="0" w:firstLine="0"/>
        <w:rPr>
          <w:rFonts w:ascii="Verdana" w:hAnsi="Verdana"/>
          <w:b/>
          <w:sz w:val="20"/>
          <w:szCs w:val="20"/>
        </w:rPr>
      </w:pPr>
      <w:r w:rsidRPr="00A445BE">
        <w:rPr>
          <w:rFonts w:ascii="Verdana" w:hAnsi="Verdana"/>
          <w:b/>
          <w:sz w:val="20"/>
          <w:szCs w:val="20"/>
        </w:rPr>
        <w:t xml:space="preserve">ul. </w:t>
      </w:r>
      <w:r>
        <w:rPr>
          <w:rFonts w:ascii="Verdana" w:hAnsi="Verdana"/>
          <w:b/>
          <w:sz w:val="20"/>
          <w:szCs w:val="20"/>
        </w:rPr>
        <w:t>Grunwaldzka 8</w:t>
      </w:r>
    </w:p>
    <w:p w:rsidR="002C7AC4" w:rsidRPr="00A445BE" w:rsidRDefault="002C7AC4" w:rsidP="002C7AC4">
      <w:pPr>
        <w:pStyle w:val="Akapitzlist1"/>
        <w:spacing w:before="120" w:after="120" w:line="260" w:lineRule="atLeast"/>
        <w:ind w:left="0" w:firstLine="0"/>
        <w:rPr>
          <w:rFonts w:ascii="Verdana" w:hAnsi="Verdana"/>
          <w:b/>
          <w:sz w:val="20"/>
          <w:szCs w:val="20"/>
        </w:rPr>
      </w:pPr>
      <w:r>
        <w:rPr>
          <w:rFonts w:ascii="Verdana" w:hAnsi="Verdana"/>
          <w:b/>
          <w:sz w:val="20"/>
          <w:szCs w:val="20"/>
        </w:rPr>
        <w:t>74</w:t>
      </w:r>
      <w:r w:rsidRPr="00A445BE">
        <w:rPr>
          <w:rFonts w:ascii="Verdana" w:hAnsi="Verdana"/>
          <w:b/>
          <w:sz w:val="20"/>
          <w:szCs w:val="20"/>
        </w:rPr>
        <w:t>-</w:t>
      </w:r>
      <w:r>
        <w:rPr>
          <w:rFonts w:ascii="Verdana" w:hAnsi="Verdana"/>
          <w:b/>
          <w:sz w:val="20"/>
          <w:szCs w:val="20"/>
        </w:rPr>
        <w:t>120 Widuchowa</w:t>
      </w:r>
    </w:p>
    <w:p w:rsidR="002C7AC4" w:rsidRPr="00A445BE" w:rsidRDefault="002C7AC4" w:rsidP="002C7AC4">
      <w:pPr>
        <w:pStyle w:val="Akapitzlist1"/>
        <w:tabs>
          <w:tab w:val="left" w:pos="2796"/>
        </w:tabs>
        <w:spacing w:before="120" w:after="120" w:line="260" w:lineRule="atLeast"/>
        <w:ind w:left="0" w:firstLine="0"/>
        <w:rPr>
          <w:rFonts w:ascii="Verdana" w:hAnsi="Verdana"/>
          <w:b/>
          <w:sz w:val="20"/>
          <w:szCs w:val="20"/>
        </w:rPr>
      </w:pPr>
      <w:r w:rsidRPr="00A445BE">
        <w:rPr>
          <w:rFonts w:ascii="Verdana" w:hAnsi="Verdana"/>
          <w:b/>
          <w:sz w:val="20"/>
          <w:szCs w:val="20"/>
        </w:rPr>
        <w:t xml:space="preserve">NIP: </w:t>
      </w:r>
      <w:r w:rsidRPr="00C417C1">
        <w:rPr>
          <w:rFonts w:ascii="Verdana" w:hAnsi="Verdana"/>
          <w:b/>
          <w:sz w:val="20"/>
          <w:szCs w:val="20"/>
        </w:rPr>
        <w:t>8581726084</w:t>
      </w:r>
    </w:p>
    <w:p w:rsidR="001C6256" w:rsidRPr="00A445BE" w:rsidRDefault="001C6256" w:rsidP="00306647">
      <w:pPr>
        <w:pStyle w:val="Akapitzlist1"/>
        <w:tabs>
          <w:tab w:val="left" w:pos="2796"/>
        </w:tabs>
        <w:spacing w:before="120" w:after="120" w:line="260" w:lineRule="atLeast"/>
        <w:ind w:left="0" w:firstLine="0"/>
        <w:rPr>
          <w:rFonts w:ascii="Verdana" w:hAnsi="Verdana"/>
          <w:b/>
          <w:sz w:val="20"/>
          <w:szCs w:val="20"/>
        </w:rPr>
      </w:pPr>
    </w:p>
    <w:p w:rsidR="00A445BE" w:rsidRPr="00A445BE" w:rsidRDefault="00A445BE" w:rsidP="00A445BE">
      <w:pPr>
        <w:pStyle w:val="Akapitzlist1"/>
        <w:tabs>
          <w:tab w:val="left" w:pos="2796"/>
        </w:tabs>
        <w:spacing w:before="120" w:after="120" w:line="260" w:lineRule="atLeast"/>
        <w:ind w:left="0" w:firstLine="0"/>
        <w:rPr>
          <w:rFonts w:ascii="Verdana" w:hAnsi="Verdana"/>
          <w:sz w:val="20"/>
          <w:szCs w:val="20"/>
        </w:rPr>
      </w:pPr>
      <w:r w:rsidRPr="00A445BE">
        <w:rPr>
          <w:rFonts w:ascii="Verdana" w:hAnsi="Verdana"/>
          <w:sz w:val="20"/>
          <w:szCs w:val="20"/>
        </w:rPr>
        <w:t>Należy wskazać, iż analogicznie jak w przypadku faktur sprzedażowych, na fakturze zakupowej dostawca może ująć dane pozwalające na identyfikację jednostki dokonującej nabycia towarów / usług</w:t>
      </w:r>
      <w:r w:rsidR="00DB0F9D">
        <w:rPr>
          <w:rFonts w:ascii="Verdana" w:hAnsi="Verdana"/>
          <w:sz w:val="20"/>
          <w:szCs w:val="20"/>
        </w:rPr>
        <w:t xml:space="preserve"> (np. jako Odbiorca / Płatnik)</w:t>
      </w:r>
      <w:r w:rsidRPr="00A445BE">
        <w:rPr>
          <w:rFonts w:ascii="Verdana" w:hAnsi="Verdana"/>
          <w:sz w:val="20"/>
          <w:szCs w:val="20"/>
        </w:rPr>
        <w:t>.</w:t>
      </w:r>
    </w:p>
    <w:p w:rsidR="00A445BE" w:rsidRPr="00A445BE" w:rsidRDefault="00A445BE" w:rsidP="00A445BE">
      <w:pPr>
        <w:pStyle w:val="Akapitzlist1"/>
        <w:tabs>
          <w:tab w:val="left" w:pos="2796"/>
        </w:tabs>
        <w:spacing w:before="120" w:after="120" w:line="260" w:lineRule="atLeast"/>
        <w:ind w:left="0" w:firstLine="0"/>
        <w:rPr>
          <w:rFonts w:ascii="Verdana" w:hAnsi="Verdana"/>
          <w:sz w:val="20"/>
          <w:szCs w:val="20"/>
        </w:rPr>
      </w:pP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Faktury zakupu otrzymane w formie papierowej </w:t>
      </w:r>
      <w:r w:rsidRPr="00A445BE">
        <w:rPr>
          <w:rFonts w:ascii="Verdana" w:hAnsi="Verdana"/>
          <w:sz w:val="20"/>
          <w:szCs w:val="20"/>
          <w:u w:val="single"/>
        </w:rPr>
        <w:t>należy podstemplować</w:t>
      </w:r>
      <w:r w:rsidRPr="00A445BE">
        <w:rPr>
          <w:rFonts w:ascii="Verdana" w:hAnsi="Verdana"/>
          <w:sz w:val="20"/>
          <w:szCs w:val="20"/>
        </w:rPr>
        <w:t xml:space="preserve"> w celu potwierdzenia daty wpływu faktury do jednostki. Otrzymane faktury dotyczące zakupów towarów i usług wykorzystywanych do wykonywania czynności opodatkowanych ujmuje się w ewidencji zakupu oraz w księgach rachunkowych zgodnie z polityką rachunkowości.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W odniesieniu do faktur zakupu otrzymanych w formie elektronicznej, konieczne jest gromadzenie danych pozwalających na jednoznaczne określenie momentu otrzymania faktury zakupowej, a tym samym momentu powstania prawa do odliczenia VAT.</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przypadku, gdy stwierdzone zostaną nieprawidłowości związane z otrzymaną fakturą zakupu należy wystawić notę korygującą zgodnie z zasadami wskazanymi w procedurze rozliczania podatku od towarów i usług Gminy </w:t>
      </w:r>
      <w:r w:rsidR="002C7AC4">
        <w:rPr>
          <w:rFonts w:ascii="Verdana" w:hAnsi="Verdana"/>
          <w:sz w:val="20"/>
          <w:szCs w:val="20"/>
        </w:rPr>
        <w:t>Widuchowa</w:t>
      </w:r>
      <w:r w:rsidRPr="00A445BE">
        <w:rPr>
          <w:rFonts w:ascii="Verdana" w:hAnsi="Verdana"/>
          <w:sz w:val="20"/>
          <w:szCs w:val="20"/>
        </w:rPr>
        <w:t xml:space="preserv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W przypadku, gdy nie jest możliwe wystawienie noty korygującej, należy poinformować sprzedawcę o konieczności wystawienia faktury korygującej.</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lang w:val="pl-PL"/>
        </w:rPr>
      </w:pPr>
      <w:bookmarkStart w:id="5" w:name="_Toc467848740"/>
      <w:r w:rsidRPr="00A445BE">
        <w:rPr>
          <w:rFonts w:ascii="Verdana" w:hAnsi="Verdana"/>
          <w:color w:val="auto"/>
          <w:sz w:val="20"/>
          <w:szCs w:val="20"/>
          <w:lang w:val="pl-PL"/>
        </w:rPr>
        <w:t>Ewidencja dla celów rozliczania podatku od towarów i usług</w:t>
      </w:r>
      <w:bookmarkEnd w:id="5"/>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Jednostki organizacyjne Gminy </w:t>
      </w:r>
      <w:r w:rsidR="002C7AC4">
        <w:rPr>
          <w:rFonts w:ascii="Verdana" w:hAnsi="Verdana"/>
          <w:sz w:val="20"/>
          <w:szCs w:val="20"/>
        </w:rPr>
        <w:t>Widuchowa</w:t>
      </w:r>
      <w:r w:rsidRPr="00A445BE">
        <w:rPr>
          <w:rFonts w:ascii="Verdana" w:hAnsi="Verdana"/>
          <w:sz w:val="20"/>
          <w:szCs w:val="20"/>
        </w:rPr>
        <w:t xml:space="preserve"> prowadzą ewidencję sprzedaży oraz ewidencję zakupu dla potrzeb rozliczania podatku od towarów i usług.</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Za prowadzenie ewidencji w danej jednostce</w:t>
      </w:r>
      <w:r w:rsidR="00206382">
        <w:rPr>
          <w:rFonts w:ascii="Verdana" w:hAnsi="Verdana"/>
          <w:sz w:val="20"/>
          <w:szCs w:val="20"/>
        </w:rPr>
        <w:t>/Gminie</w:t>
      </w:r>
      <w:r w:rsidRPr="00A445BE">
        <w:rPr>
          <w:rFonts w:ascii="Verdana" w:hAnsi="Verdana"/>
          <w:sz w:val="20"/>
          <w:szCs w:val="20"/>
        </w:rPr>
        <w:t xml:space="preserve"> odpowiedzialna jest wyznaczona osoba, wskazana w załączniku nr 1 do niniejszej procedury. Ewidencja prowadzona jest dla poszczególnych okresów rozliczeniowych tj. miesięcznie.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Ewidencje muszą być prowadzone terminowo i rzetelnie, tak aby na ich podstawie było możliwe sporządzenie deklaracji cząstkowej jednostki</w:t>
      </w:r>
      <w:r w:rsidR="00206382">
        <w:rPr>
          <w:rFonts w:ascii="Verdana" w:hAnsi="Verdana"/>
          <w:sz w:val="20"/>
          <w:szCs w:val="20"/>
        </w:rPr>
        <w:t>/zbiorczej Gminy</w:t>
      </w:r>
      <w:r w:rsidRPr="00A445BE">
        <w:rPr>
          <w:rFonts w:ascii="Verdana" w:hAnsi="Verdana"/>
          <w:sz w:val="20"/>
          <w:szCs w:val="20"/>
        </w:rPr>
        <w:t xml:space="preserve"> zgodnej z przepisami ustawy o VAT.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Ewidencje sprzedaży i zakupów prowadzone są w formie elektronicznej, jednakże po sporządzeniu deklaracji cząstkowej jednostki należy każdorazowo dokonać wydruku ewidencji sprzedaży i zakupu i dokonać ich archiwizacji wraz z deklaracją cząstkową jednostki.</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Archiwizowane ewidencje sprzedaży i zakupu należy przechowywać zgodnie z zasadami przedstawionymi w pkt 2. Uwagi ogólne.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Osoby wskazane w załączniku nr 1 do niniejszej procedury odpowiadają za prawidłowość sporządzany</w:t>
      </w:r>
      <w:r w:rsidR="00535853">
        <w:rPr>
          <w:rFonts w:ascii="Verdana" w:hAnsi="Verdana"/>
          <w:sz w:val="20"/>
          <w:szCs w:val="20"/>
        </w:rPr>
        <w:t>ch ewidencji sprzedaży i zakupu.</w:t>
      </w:r>
    </w:p>
    <w:p w:rsidR="00A445BE" w:rsidRPr="00A445BE" w:rsidRDefault="00535853" w:rsidP="00A445BE">
      <w:pPr>
        <w:pStyle w:val="Akapitzlist1"/>
        <w:spacing w:before="120" w:after="120" w:line="260" w:lineRule="atLeast"/>
        <w:ind w:left="0" w:firstLine="0"/>
        <w:contextualSpacing w:val="0"/>
        <w:rPr>
          <w:rFonts w:ascii="Verdana" w:hAnsi="Verdana"/>
          <w:sz w:val="20"/>
          <w:szCs w:val="20"/>
        </w:rPr>
      </w:pPr>
      <w:r>
        <w:rPr>
          <w:rFonts w:ascii="Verdana" w:hAnsi="Verdana"/>
          <w:sz w:val="20"/>
          <w:szCs w:val="20"/>
        </w:rPr>
        <w:t>C</w:t>
      </w:r>
      <w:r w:rsidR="00A445BE" w:rsidRPr="00A445BE">
        <w:rPr>
          <w:rFonts w:ascii="Verdana" w:hAnsi="Verdana"/>
          <w:sz w:val="20"/>
          <w:szCs w:val="20"/>
        </w:rPr>
        <w:t>ząstkowe ewidencje sprzedaży i zakupu jednostek sporządza się i przesyła do U</w:t>
      </w:r>
      <w:r w:rsidR="00C45E7D">
        <w:rPr>
          <w:rFonts w:ascii="Verdana" w:hAnsi="Verdana"/>
          <w:sz w:val="20"/>
          <w:szCs w:val="20"/>
        </w:rPr>
        <w:t>G</w:t>
      </w:r>
      <w:r w:rsidR="00A445BE" w:rsidRPr="00A445BE">
        <w:rPr>
          <w:rFonts w:ascii="Verdana" w:hAnsi="Verdana"/>
          <w:sz w:val="20"/>
          <w:szCs w:val="20"/>
        </w:rPr>
        <w:t xml:space="preserve"> najpóźniej w terminie do </w:t>
      </w:r>
      <w:r w:rsidR="007E225F">
        <w:rPr>
          <w:rFonts w:ascii="Verdana" w:hAnsi="Verdana"/>
          <w:sz w:val="20"/>
          <w:szCs w:val="20"/>
        </w:rPr>
        <w:t>20 dnia</w:t>
      </w:r>
      <w:r w:rsidR="00A445BE" w:rsidRPr="00A445BE">
        <w:rPr>
          <w:rFonts w:ascii="Verdana" w:hAnsi="Verdana"/>
          <w:sz w:val="20"/>
          <w:szCs w:val="20"/>
        </w:rPr>
        <w:t xml:space="preserve"> miesiąca następującego po miesiącu, za który składana jest deklaracja (przykładowo, w</w:t>
      </w:r>
      <w:r>
        <w:rPr>
          <w:rFonts w:ascii="Verdana" w:hAnsi="Verdana"/>
          <w:sz w:val="20"/>
          <w:szCs w:val="20"/>
        </w:rPr>
        <w:t xml:space="preserve"> przypadku ewidencji za </w:t>
      </w:r>
      <w:r w:rsidR="00253AA9">
        <w:rPr>
          <w:rFonts w:ascii="Verdana" w:hAnsi="Verdana"/>
          <w:sz w:val="20"/>
          <w:szCs w:val="20"/>
        </w:rPr>
        <w:t>styczeń 2017</w:t>
      </w:r>
      <w:r w:rsidR="00A445BE" w:rsidRPr="00A445BE">
        <w:rPr>
          <w:rFonts w:ascii="Verdana" w:hAnsi="Verdana"/>
          <w:sz w:val="20"/>
          <w:szCs w:val="20"/>
        </w:rPr>
        <w:t xml:space="preserve"> r. pow</w:t>
      </w:r>
      <w:r w:rsidR="002C7AC4">
        <w:rPr>
          <w:rFonts w:ascii="Verdana" w:hAnsi="Verdana"/>
          <w:sz w:val="20"/>
          <w:szCs w:val="20"/>
        </w:rPr>
        <w:t>inna ona zostać przekazana do UG</w:t>
      </w:r>
      <w:r w:rsidR="00A445BE" w:rsidRPr="00A445BE">
        <w:rPr>
          <w:rFonts w:ascii="Verdana" w:hAnsi="Verdana"/>
          <w:sz w:val="20"/>
          <w:szCs w:val="20"/>
        </w:rPr>
        <w:t xml:space="preserve"> do </w:t>
      </w:r>
      <w:r w:rsidR="007E225F">
        <w:rPr>
          <w:rFonts w:ascii="Verdana" w:hAnsi="Verdana"/>
          <w:sz w:val="20"/>
          <w:szCs w:val="20"/>
        </w:rPr>
        <w:t xml:space="preserve">20 </w:t>
      </w:r>
      <w:r w:rsidR="00253AA9">
        <w:rPr>
          <w:rFonts w:ascii="Verdana" w:hAnsi="Verdana"/>
          <w:sz w:val="20"/>
          <w:szCs w:val="20"/>
        </w:rPr>
        <w:t>lutego 2017</w:t>
      </w:r>
      <w:r w:rsidR="00A445BE" w:rsidRPr="00A445BE">
        <w:rPr>
          <w:rFonts w:ascii="Verdana" w:hAnsi="Verdana"/>
          <w:sz w:val="20"/>
          <w:szCs w:val="20"/>
        </w:rPr>
        <w:t xml:space="preserve"> r.).</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O każdym przypadku przewidywanego opóźnienia w przesłaniu cząstkowych ewidencji sprzedaży i zakupu jednostek należy poinformować </w:t>
      </w:r>
      <w:r w:rsidR="007E225F">
        <w:rPr>
          <w:rFonts w:ascii="Verdana" w:hAnsi="Verdana"/>
          <w:sz w:val="20"/>
          <w:szCs w:val="20"/>
        </w:rPr>
        <w:t>Panią Moniką Kubiak</w:t>
      </w:r>
      <w:r w:rsidRPr="00A445BE">
        <w:rPr>
          <w:rFonts w:ascii="Verdana" w:hAnsi="Verdana"/>
          <w:sz w:val="20"/>
          <w:szCs w:val="20"/>
        </w:rPr>
        <w:t xml:space="preserve"> najpóźniej w terminie </w:t>
      </w:r>
      <w:r w:rsidR="007E225F">
        <w:rPr>
          <w:rFonts w:ascii="Verdana" w:hAnsi="Verdana"/>
          <w:sz w:val="20"/>
          <w:szCs w:val="20"/>
        </w:rPr>
        <w:t>7 dni</w:t>
      </w:r>
      <w:r w:rsidRPr="00A445BE">
        <w:rPr>
          <w:rFonts w:ascii="Verdana" w:hAnsi="Verdana"/>
          <w:sz w:val="20"/>
          <w:szCs w:val="20"/>
        </w:rPr>
        <w:t xml:space="preserve"> roboczych przed upływem terminu na przesłanie cząstkowych ewidencji sprzedaży i zakupu jednostek wraz ze wskazaniem przyczyn opóźnienia.</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Równocześnie z przesłaniem cząstkowej ewidencji sprzedaży i zakupu jednostki do </w:t>
      </w:r>
      <w:r w:rsidR="00C45E7D">
        <w:rPr>
          <w:rFonts w:ascii="Verdana" w:hAnsi="Verdana"/>
          <w:sz w:val="20"/>
          <w:szCs w:val="20"/>
        </w:rPr>
        <w:t>UG</w:t>
      </w:r>
      <w:r w:rsidRPr="00A445BE">
        <w:rPr>
          <w:rFonts w:ascii="Verdana" w:hAnsi="Verdana"/>
          <w:sz w:val="20"/>
          <w:szCs w:val="20"/>
        </w:rPr>
        <w:t>, należy wydrukować ewidencje sprzedaży i zakupu jednostki i odpowiednio je podstemplować, a osoba do tego wyznaczona powinna podpisać ewidencje sprzedaży i zakupu jednostki.</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Następnie należy zarchiwizować ewidencje sprzedaży i zakupu jednostki.</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W</w:t>
      </w:r>
      <w:r w:rsidR="00F704B1">
        <w:rPr>
          <w:rFonts w:ascii="Verdana" w:hAnsi="Verdana"/>
          <w:sz w:val="20"/>
          <w:szCs w:val="20"/>
        </w:rPr>
        <w:t xml:space="preserve"> oparciu o przesłane cząstkowe</w:t>
      </w:r>
      <w:r w:rsidRPr="00A445BE">
        <w:rPr>
          <w:rFonts w:ascii="Verdana" w:hAnsi="Verdana"/>
          <w:sz w:val="20"/>
          <w:szCs w:val="20"/>
        </w:rPr>
        <w:t xml:space="preserve"> ewidencje sprzedaży i zakupu poszczególnych jednostek sporządza się zbiorczą ewidencję sprzedaży i zakupu Gminy </w:t>
      </w:r>
      <w:r w:rsidR="00C45E7D">
        <w:rPr>
          <w:rFonts w:ascii="Verdana" w:hAnsi="Verdana"/>
          <w:sz w:val="20"/>
          <w:szCs w:val="20"/>
        </w:rPr>
        <w:t>Widuchowa</w:t>
      </w:r>
      <w:r w:rsidRPr="00A445BE">
        <w:rPr>
          <w:rFonts w:ascii="Verdana" w:hAnsi="Verdana"/>
          <w:sz w:val="20"/>
          <w:szCs w:val="20"/>
        </w:rPr>
        <w:t xml:space="preserve">. Za sporządzenie zbiorczej ewidencji sprzedaży i zakupu odpowiada </w:t>
      </w:r>
      <w:r w:rsidR="00D369D0">
        <w:rPr>
          <w:rFonts w:ascii="Verdana" w:hAnsi="Verdana"/>
          <w:sz w:val="20"/>
          <w:szCs w:val="20"/>
        </w:rPr>
        <w:t>osoba wskazana w załączniku nr 1</w:t>
      </w:r>
      <w:r w:rsidRPr="00A445BE">
        <w:rPr>
          <w:rFonts w:ascii="Verdana" w:hAnsi="Verdana"/>
          <w:sz w:val="20"/>
          <w:szCs w:val="20"/>
        </w:rPr>
        <w:t xml:space="preserv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Po sporządzeniu zbiorczej ewidencji sprzedaży i zakupu należy je zarchiwizować i przechowywać zgodnie z zasadami przedstawionymi w pkt 2. Uwagi ogólne.</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rPr>
      </w:pPr>
      <w:bookmarkStart w:id="6" w:name="_Toc467848741"/>
      <w:proofErr w:type="spellStart"/>
      <w:r w:rsidRPr="00A445BE">
        <w:rPr>
          <w:rFonts w:ascii="Verdana" w:hAnsi="Verdana"/>
          <w:color w:val="auto"/>
          <w:sz w:val="20"/>
          <w:szCs w:val="20"/>
        </w:rPr>
        <w:t>Deklaracje</w:t>
      </w:r>
      <w:proofErr w:type="spellEnd"/>
      <w:r w:rsidRPr="00A445BE">
        <w:rPr>
          <w:rFonts w:ascii="Verdana" w:hAnsi="Verdana"/>
          <w:color w:val="auto"/>
          <w:sz w:val="20"/>
          <w:szCs w:val="20"/>
        </w:rPr>
        <w:t xml:space="preserve"> VAT</w:t>
      </w:r>
      <w:bookmarkEnd w:id="6"/>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Na podstawie ewidencji sprzedaży i zakupu za dany okres rozliczeniowy sporządza się cząstkową deklarację VAT jednostki.</w:t>
      </w:r>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 xml:space="preserve">Kwot wprowadzanych do cząstkowej deklaracji VAT jednostek </w:t>
      </w:r>
      <w:r w:rsidRPr="00A445BE">
        <w:rPr>
          <w:rFonts w:ascii="Verdana" w:hAnsi="Verdana"/>
          <w:sz w:val="20"/>
          <w:szCs w:val="20"/>
          <w:u w:val="single"/>
          <w:lang w:val="pl-PL"/>
        </w:rPr>
        <w:t xml:space="preserve">nie zaokrągla się do pełnych złotych (zaokrąglenie zgodnie z zasadami zawartymi w ustawie o VAT zaokrąglenie jest dokonywane dopiero na etapie sporządzania zbiorczej deklaracji VAT Gminy </w:t>
      </w:r>
      <w:r w:rsidR="00C45E7D">
        <w:rPr>
          <w:rFonts w:ascii="Verdana" w:hAnsi="Verdana"/>
          <w:sz w:val="20"/>
          <w:szCs w:val="20"/>
          <w:u w:val="single"/>
          <w:lang w:val="pl-PL"/>
        </w:rPr>
        <w:t>Widuchowa</w:t>
      </w:r>
      <w:r w:rsidRPr="00A445BE">
        <w:rPr>
          <w:rFonts w:ascii="Verdana" w:hAnsi="Verdana"/>
          <w:sz w:val="20"/>
          <w:szCs w:val="20"/>
          <w:u w:val="single"/>
          <w:lang w:val="pl-PL"/>
        </w:rPr>
        <w:t>).</w:t>
      </w:r>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Cząstkowe deklaracje VAT jednoste</w:t>
      </w:r>
      <w:r w:rsidR="00C45E7D">
        <w:rPr>
          <w:rFonts w:ascii="Verdana" w:hAnsi="Verdana"/>
          <w:sz w:val="20"/>
          <w:szCs w:val="20"/>
          <w:lang w:val="pl-PL"/>
        </w:rPr>
        <w:t>k sporządza się i przesyła do UG</w:t>
      </w:r>
      <w:r w:rsidRPr="00A445BE">
        <w:rPr>
          <w:rFonts w:ascii="Verdana" w:hAnsi="Verdana"/>
          <w:sz w:val="20"/>
          <w:szCs w:val="20"/>
          <w:lang w:val="pl-PL"/>
        </w:rPr>
        <w:t xml:space="preserve"> wraz z </w:t>
      </w:r>
      <w:r w:rsidR="00CA2806">
        <w:rPr>
          <w:rFonts w:ascii="Verdana" w:hAnsi="Verdana"/>
          <w:sz w:val="20"/>
          <w:szCs w:val="20"/>
          <w:lang w:val="pl-PL"/>
        </w:rPr>
        <w:t xml:space="preserve">cząstkową </w:t>
      </w:r>
      <w:r w:rsidRPr="00A445BE">
        <w:rPr>
          <w:rFonts w:ascii="Verdana" w:hAnsi="Verdana"/>
          <w:sz w:val="20"/>
          <w:szCs w:val="20"/>
          <w:lang w:val="pl-PL"/>
        </w:rPr>
        <w:t xml:space="preserve">ewidencją zakupu i sprzedaży, tj. najpóźniej w terminie do </w:t>
      </w:r>
      <w:r w:rsidR="007E225F">
        <w:rPr>
          <w:rFonts w:ascii="Verdana" w:hAnsi="Verdana"/>
          <w:sz w:val="20"/>
          <w:szCs w:val="20"/>
          <w:lang w:val="pl-PL"/>
        </w:rPr>
        <w:t>20 dnia</w:t>
      </w:r>
      <w:r w:rsidRPr="00A445BE">
        <w:rPr>
          <w:rFonts w:ascii="Verdana" w:hAnsi="Verdana"/>
          <w:sz w:val="20"/>
          <w:szCs w:val="20"/>
          <w:lang w:val="pl-PL"/>
        </w:rPr>
        <w:t xml:space="preserve"> miesiąca następującego po miesiącu za który składana jest deklaracja (przykładowo, w przypadku ewidencji</w:t>
      </w:r>
      <w:r w:rsidR="00B90A8F">
        <w:rPr>
          <w:rFonts w:ascii="Verdana" w:hAnsi="Verdana"/>
          <w:sz w:val="20"/>
          <w:szCs w:val="20"/>
          <w:lang w:val="pl-PL"/>
        </w:rPr>
        <w:t xml:space="preserve"> za </w:t>
      </w:r>
      <w:r w:rsidR="00253AA9">
        <w:rPr>
          <w:rFonts w:ascii="Verdana" w:hAnsi="Verdana"/>
          <w:sz w:val="20"/>
          <w:szCs w:val="20"/>
          <w:lang w:val="pl-PL"/>
        </w:rPr>
        <w:t>styczeń 2017</w:t>
      </w:r>
      <w:r w:rsidRPr="00A445BE">
        <w:rPr>
          <w:rFonts w:ascii="Verdana" w:hAnsi="Verdana"/>
          <w:sz w:val="20"/>
          <w:szCs w:val="20"/>
          <w:lang w:val="pl-PL"/>
        </w:rPr>
        <w:t xml:space="preserve"> r. powinna ona zostać przekazana do </w:t>
      </w:r>
      <w:r w:rsidR="00C45E7D">
        <w:rPr>
          <w:rFonts w:ascii="Verdana" w:hAnsi="Verdana"/>
          <w:sz w:val="20"/>
          <w:szCs w:val="20"/>
          <w:lang w:val="pl-PL"/>
        </w:rPr>
        <w:t>UG</w:t>
      </w:r>
      <w:r w:rsidRPr="00A445BE">
        <w:rPr>
          <w:rFonts w:ascii="Verdana" w:hAnsi="Verdana"/>
          <w:sz w:val="20"/>
          <w:szCs w:val="20"/>
          <w:lang w:val="pl-PL"/>
        </w:rPr>
        <w:t xml:space="preserve"> do </w:t>
      </w:r>
      <w:r w:rsidR="007E225F">
        <w:rPr>
          <w:rFonts w:ascii="Verdana" w:hAnsi="Verdana"/>
          <w:sz w:val="20"/>
          <w:szCs w:val="20"/>
          <w:lang w:val="pl-PL"/>
        </w:rPr>
        <w:t xml:space="preserve">20 </w:t>
      </w:r>
      <w:r w:rsidR="00253AA9">
        <w:rPr>
          <w:rFonts w:ascii="Verdana" w:hAnsi="Verdana"/>
          <w:sz w:val="20"/>
          <w:szCs w:val="20"/>
          <w:lang w:val="pl-PL"/>
        </w:rPr>
        <w:t>lutego 2017</w:t>
      </w:r>
      <w:r w:rsidRPr="00A445BE">
        <w:rPr>
          <w:rFonts w:ascii="Verdana" w:hAnsi="Verdana"/>
          <w:sz w:val="20"/>
          <w:szCs w:val="20"/>
          <w:lang w:val="pl-PL"/>
        </w:rPr>
        <w:t xml:space="preserve"> r.). </w:t>
      </w:r>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 xml:space="preserve">O każdym przypadku przewidywanego opóźnienia w przesłaniu cząstkowej deklaracji VAT należy poinformować </w:t>
      </w:r>
      <w:r w:rsidR="007E225F">
        <w:rPr>
          <w:rFonts w:ascii="Verdana" w:hAnsi="Verdana"/>
          <w:sz w:val="20"/>
          <w:szCs w:val="20"/>
          <w:lang w:val="pl-PL"/>
        </w:rPr>
        <w:t>Panią Moniką Kubiak</w:t>
      </w:r>
      <w:r w:rsidRPr="00A445BE">
        <w:rPr>
          <w:rFonts w:ascii="Verdana" w:hAnsi="Verdana"/>
          <w:sz w:val="20"/>
          <w:szCs w:val="20"/>
          <w:lang w:val="pl-PL"/>
        </w:rPr>
        <w:t xml:space="preserve"> najpóźniej w terminie </w:t>
      </w:r>
      <w:r w:rsidR="007E225F">
        <w:rPr>
          <w:rFonts w:ascii="Verdana" w:hAnsi="Verdana"/>
          <w:sz w:val="20"/>
          <w:szCs w:val="20"/>
          <w:lang w:val="pl-PL"/>
        </w:rPr>
        <w:t xml:space="preserve">7 </w:t>
      </w:r>
      <w:r w:rsidRPr="00A445BE">
        <w:rPr>
          <w:rFonts w:ascii="Verdana" w:hAnsi="Verdana"/>
          <w:sz w:val="20"/>
          <w:szCs w:val="20"/>
          <w:lang w:val="pl-PL"/>
        </w:rPr>
        <w:t>dni roboczych przed upływem terminu na przesłanie cząstkowych ewidencji sprzedaży i zakupu jednostek wraz ze wskazaniem przyczyn opóźnienia.</w:t>
      </w:r>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 xml:space="preserve">W przypadku, gdy w danym okresie rozliczeniowym nie dokonano sprzedaży opodatkowanej oraz nie dokonano nabyć podlegających odliczeniu, sporządza się cząstkową deklarację VAT „zerową” jednostki. Taka deklaracja również powinna zostać przesłana do </w:t>
      </w:r>
      <w:r w:rsidR="00C45E7D">
        <w:rPr>
          <w:rFonts w:ascii="Verdana" w:hAnsi="Verdana"/>
          <w:sz w:val="20"/>
          <w:szCs w:val="20"/>
          <w:lang w:val="pl-PL"/>
        </w:rPr>
        <w:t>UG</w:t>
      </w:r>
      <w:r w:rsidRPr="00A445BE">
        <w:rPr>
          <w:rFonts w:ascii="Verdana" w:hAnsi="Verdana"/>
          <w:sz w:val="20"/>
          <w:szCs w:val="20"/>
          <w:lang w:val="pl-PL"/>
        </w:rPr>
        <w:t xml:space="preserve"> ww. terminie. </w:t>
      </w:r>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 xml:space="preserve">Równocześnie z przesłaniem cząstkowej deklaracji VAT jednostki do </w:t>
      </w:r>
      <w:r w:rsidR="00C45E7D">
        <w:rPr>
          <w:rFonts w:ascii="Verdana" w:hAnsi="Verdana"/>
          <w:sz w:val="20"/>
          <w:szCs w:val="20"/>
          <w:lang w:val="pl-PL"/>
        </w:rPr>
        <w:t>UG</w:t>
      </w:r>
      <w:r w:rsidRPr="00A445BE">
        <w:rPr>
          <w:rFonts w:ascii="Verdana" w:hAnsi="Verdana"/>
          <w:sz w:val="20"/>
          <w:szCs w:val="20"/>
          <w:lang w:val="pl-PL"/>
        </w:rPr>
        <w:t>, należy wydrukować cząstkową deklarację VAT jednostki i odpowiednio ją podstemplować, a osoba do tego wyznaczona powinna podpisać deklarację VAT jednostki.</w:t>
      </w:r>
    </w:p>
    <w:p w:rsidR="00A445BE" w:rsidRPr="00A445BE" w:rsidRDefault="00A445BE" w:rsidP="00A445BE">
      <w:pPr>
        <w:spacing w:before="120" w:after="120" w:line="260" w:lineRule="atLeast"/>
        <w:jc w:val="both"/>
        <w:rPr>
          <w:rFonts w:ascii="Verdana" w:hAnsi="Verdana"/>
          <w:sz w:val="20"/>
          <w:szCs w:val="20"/>
          <w:lang w:val="pl-PL"/>
        </w:rPr>
      </w:pPr>
      <w:r w:rsidRPr="00A445BE">
        <w:rPr>
          <w:rFonts w:ascii="Verdana" w:hAnsi="Verdana"/>
          <w:sz w:val="20"/>
          <w:szCs w:val="20"/>
          <w:lang w:val="pl-PL"/>
        </w:rPr>
        <w:t>Następnie należy zarchiwizować cząstkową deklarację VAT jednostki.</w:t>
      </w:r>
    </w:p>
    <w:p w:rsidR="0004117E" w:rsidRPr="00A445BE" w:rsidRDefault="00A445BE" w:rsidP="004C445B">
      <w:pPr>
        <w:spacing w:before="120" w:after="120" w:line="260" w:lineRule="atLeast"/>
        <w:jc w:val="center"/>
        <w:rPr>
          <w:rFonts w:ascii="Verdana" w:hAnsi="Verdana"/>
          <w:sz w:val="20"/>
          <w:szCs w:val="20"/>
          <w:lang w:val="pl-PL"/>
        </w:rPr>
      </w:pPr>
      <w:r w:rsidRPr="00A445BE">
        <w:rPr>
          <w:rFonts w:ascii="Verdana" w:hAnsi="Verdana"/>
          <w:sz w:val="20"/>
          <w:szCs w:val="20"/>
          <w:lang w:val="pl-PL"/>
        </w:rPr>
        <w:t>***</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Przesłane </w:t>
      </w:r>
      <w:r w:rsidR="00B90A8F">
        <w:rPr>
          <w:rFonts w:ascii="Verdana" w:hAnsi="Verdana"/>
          <w:sz w:val="20"/>
          <w:szCs w:val="20"/>
        </w:rPr>
        <w:t>cząstkowe</w:t>
      </w:r>
      <w:r w:rsidRPr="00A445BE">
        <w:rPr>
          <w:rFonts w:ascii="Verdana" w:hAnsi="Verdana"/>
          <w:sz w:val="20"/>
          <w:szCs w:val="20"/>
        </w:rPr>
        <w:t xml:space="preserve"> rejestry sprzedaży i zakupu jednostek oraz cząstkowe deklaracje VAT jednostek są podstawą do sporządzenia zbiorczej deklaracji VAT Gminy </w:t>
      </w:r>
      <w:r w:rsidR="00C45E7D">
        <w:rPr>
          <w:rFonts w:ascii="Verdana" w:hAnsi="Verdana"/>
          <w:sz w:val="20"/>
          <w:szCs w:val="20"/>
        </w:rPr>
        <w:t>Widuchowa</w:t>
      </w:r>
      <w:r w:rsidRPr="00A445BE">
        <w:rPr>
          <w:rFonts w:ascii="Verdana" w:hAnsi="Verdana"/>
          <w:sz w:val="20"/>
          <w:szCs w:val="20"/>
        </w:rPr>
        <w:t>.</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Za sporządzenie zbiorczej deklaracji VAT odpowiada </w:t>
      </w:r>
      <w:r w:rsidR="00B90A8F">
        <w:rPr>
          <w:rFonts w:ascii="Verdana" w:hAnsi="Verdana"/>
          <w:sz w:val="20"/>
          <w:szCs w:val="20"/>
        </w:rPr>
        <w:t>osoba wskazana w załączniku nr 1</w:t>
      </w:r>
      <w:r w:rsidRPr="00A445BE">
        <w:rPr>
          <w:rFonts w:ascii="Verdana" w:hAnsi="Verdana"/>
          <w:sz w:val="20"/>
          <w:szCs w:val="20"/>
        </w:rPr>
        <w:t xml:space="preserve">. Zbiorczą deklarację VAT Gminy sporządza się w dwóch egzemplarzach, z czego jeden egzemplarz podpisany przez osobę do tego upoważnioną składa się do </w:t>
      </w:r>
      <w:r w:rsidR="00B90A8F">
        <w:rPr>
          <w:rFonts w:ascii="Verdana" w:hAnsi="Verdana"/>
          <w:sz w:val="20"/>
          <w:szCs w:val="20"/>
        </w:rPr>
        <w:t xml:space="preserve">właściwego dla Gminy </w:t>
      </w:r>
      <w:r w:rsidRPr="00A445BE">
        <w:rPr>
          <w:rFonts w:ascii="Verdana" w:hAnsi="Verdana"/>
          <w:sz w:val="20"/>
          <w:szCs w:val="20"/>
        </w:rPr>
        <w:t xml:space="preserve">Urzędu Skarbowego, natomiast drugi egzemplarz należy zarchiwizować i przechowywać zgodnie z zasadami przedstawionymi w pkt 2. Uwagi ogólne. </w:t>
      </w:r>
    </w:p>
    <w:p w:rsidR="00A445BE" w:rsidRPr="00B90A8F" w:rsidRDefault="00A445BE" w:rsidP="00A445BE">
      <w:pPr>
        <w:spacing w:before="120" w:after="120" w:line="260" w:lineRule="atLeast"/>
        <w:jc w:val="both"/>
        <w:rPr>
          <w:rFonts w:ascii="Verdana" w:hAnsi="Verdana"/>
          <w:sz w:val="20"/>
          <w:szCs w:val="20"/>
          <w:lang w:val="pl-PL"/>
        </w:rPr>
      </w:pP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lang w:val="pl-PL"/>
        </w:rPr>
      </w:pPr>
      <w:bookmarkStart w:id="7" w:name="_Toc467848742"/>
      <w:r w:rsidRPr="00A445BE">
        <w:rPr>
          <w:rFonts w:ascii="Verdana" w:hAnsi="Verdana"/>
          <w:color w:val="auto"/>
          <w:sz w:val="20"/>
          <w:szCs w:val="20"/>
          <w:lang w:val="pl-PL"/>
        </w:rPr>
        <w:t>Rozliczenie zobowiązania podatkowego / nadwyżki podatku naliczonego nad należnym</w:t>
      </w:r>
      <w:bookmarkEnd w:id="7"/>
    </w:p>
    <w:p w:rsidR="00A445BE" w:rsidRPr="00A445BE" w:rsidRDefault="00A445BE" w:rsidP="00373EFD">
      <w:pPr>
        <w:pStyle w:val="Akapitzlist1"/>
        <w:numPr>
          <w:ilvl w:val="1"/>
          <w:numId w:val="26"/>
        </w:numPr>
        <w:spacing w:before="120" w:after="120" w:line="260" w:lineRule="atLeast"/>
        <w:ind w:hanging="720"/>
        <w:contextualSpacing w:val="0"/>
        <w:rPr>
          <w:rFonts w:ascii="Verdana" w:hAnsi="Verdana"/>
          <w:b/>
          <w:sz w:val="20"/>
          <w:szCs w:val="20"/>
        </w:rPr>
      </w:pPr>
      <w:r w:rsidRPr="00A445BE">
        <w:rPr>
          <w:rFonts w:ascii="Verdana" w:hAnsi="Verdana"/>
          <w:b/>
          <w:sz w:val="20"/>
          <w:szCs w:val="20"/>
        </w:rPr>
        <w:t xml:space="preserve">Pozycja wynikająca ze scentralizowanej deklaracji VAT Gminy </w:t>
      </w:r>
      <w:r w:rsidR="00C45E7D">
        <w:rPr>
          <w:rFonts w:ascii="Verdana" w:hAnsi="Verdana"/>
          <w:b/>
          <w:sz w:val="20"/>
          <w:szCs w:val="20"/>
        </w:rPr>
        <w:t>Widuchowa</w:t>
      </w:r>
    </w:p>
    <w:p w:rsidR="00A445BE" w:rsidRPr="00A445BE" w:rsidRDefault="00A445BE" w:rsidP="00A445BE">
      <w:pPr>
        <w:pStyle w:val="Akapitzlist1"/>
        <w:numPr>
          <w:ilvl w:val="0"/>
          <w:numId w:val="29"/>
        </w:numPr>
        <w:spacing w:before="120" w:after="120" w:line="260" w:lineRule="atLeast"/>
        <w:contextualSpacing w:val="0"/>
        <w:rPr>
          <w:rFonts w:ascii="Verdana" w:hAnsi="Verdana"/>
          <w:i/>
          <w:sz w:val="20"/>
          <w:szCs w:val="20"/>
        </w:rPr>
      </w:pPr>
      <w:r w:rsidRPr="00A445BE">
        <w:rPr>
          <w:rFonts w:ascii="Verdana" w:hAnsi="Verdana"/>
          <w:i/>
          <w:sz w:val="20"/>
          <w:szCs w:val="20"/>
        </w:rPr>
        <w:t xml:space="preserve">Kwota do zapłaty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przypadku, gdy ostateczna kwota wynikająca ze zbiorczej deklaracji VAT stanowi zobowiązanie podatkowe, zapłaty ww. kwoty zobowiązania Gminy </w:t>
      </w:r>
      <w:r w:rsidR="00C45E7D">
        <w:rPr>
          <w:rFonts w:ascii="Verdana" w:hAnsi="Verdana"/>
          <w:sz w:val="20"/>
          <w:szCs w:val="20"/>
        </w:rPr>
        <w:t xml:space="preserve">Widuchowa dokonuje </w:t>
      </w:r>
      <w:r w:rsidR="007E225F">
        <w:rPr>
          <w:rFonts w:ascii="Verdana" w:hAnsi="Verdana"/>
          <w:sz w:val="20"/>
          <w:szCs w:val="20"/>
        </w:rPr>
        <w:t>Gmina</w:t>
      </w:r>
      <w:r w:rsidRPr="00A445BE">
        <w:rPr>
          <w:rFonts w:ascii="Verdana" w:hAnsi="Verdana"/>
          <w:sz w:val="20"/>
          <w:szCs w:val="20"/>
        </w:rPr>
        <w:t>.</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Kwota podatku do zapłaty wynikająca ze zbiorczej deklaracji VAT Gminy </w:t>
      </w:r>
      <w:r w:rsidR="00C45E7D">
        <w:rPr>
          <w:rFonts w:ascii="Verdana" w:hAnsi="Verdana"/>
          <w:sz w:val="20"/>
          <w:szCs w:val="20"/>
        </w:rPr>
        <w:t>Widuchowa</w:t>
      </w:r>
      <w:r w:rsidRPr="00A445BE">
        <w:rPr>
          <w:rFonts w:ascii="Verdana" w:hAnsi="Verdana"/>
          <w:sz w:val="20"/>
          <w:szCs w:val="20"/>
        </w:rPr>
        <w:t xml:space="preserve"> jest przekazywana przelewem na </w:t>
      </w:r>
      <w:r w:rsidR="00F3277A">
        <w:rPr>
          <w:rFonts w:ascii="Verdana" w:hAnsi="Verdana"/>
          <w:sz w:val="20"/>
          <w:szCs w:val="20"/>
        </w:rPr>
        <w:t xml:space="preserve">odpowiedni </w:t>
      </w:r>
      <w:r w:rsidRPr="00A445BE">
        <w:rPr>
          <w:rFonts w:ascii="Verdana" w:hAnsi="Verdana"/>
          <w:sz w:val="20"/>
          <w:szCs w:val="20"/>
        </w:rPr>
        <w:t xml:space="preserve">rachunek bankowy </w:t>
      </w:r>
      <w:r w:rsidR="00F3277A">
        <w:rPr>
          <w:rFonts w:ascii="Verdana" w:hAnsi="Verdana"/>
          <w:sz w:val="20"/>
          <w:szCs w:val="20"/>
        </w:rPr>
        <w:t xml:space="preserve">właściwegodla Gminy </w:t>
      </w:r>
      <w:r w:rsidRPr="00A445BE">
        <w:rPr>
          <w:rFonts w:ascii="Verdana" w:hAnsi="Verdana"/>
          <w:sz w:val="20"/>
          <w:szCs w:val="20"/>
        </w:rPr>
        <w:t>Urzędu Skarbowego</w:t>
      </w:r>
      <w:r w:rsidR="00F3277A">
        <w:rPr>
          <w:rFonts w:ascii="Verdana" w:hAnsi="Verdana"/>
          <w:sz w:val="20"/>
          <w:szCs w:val="20"/>
        </w:rPr>
        <w:t>.</w:t>
      </w:r>
    </w:p>
    <w:p w:rsidR="00A445BE" w:rsidRPr="00A445BE" w:rsidRDefault="00A445BE" w:rsidP="00A445BE">
      <w:pPr>
        <w:pStyle w:val="Akapitzlist1"/>
        <w:numPr>
          <w:ilvl w:val="0"/>
          <w:numId w:val="29"/>
        </w:numPr>
        <w:spacing w:before="120" w:after="120" w:line="260" w:lineRule="atLeast"/>
        <w:contextualSpacing w:val="0"/>
        <w:rPr>
          <w:rFonts w:ascii="Verdana" w:hAnsi="Verdana"/>
          <w:i/>
          <w:sz w:val="20"/>
          <w:szCs w:val="20"/>
        </w:rPr>
      </w:pPr>
      <w:r w:rsidRPr="00A445BE">
        <w:rPr>
          <w:rFonts w:ascii="Verdana" w:hAnsi="Verdana"/>
          <w:i/>
          <w:sz w:val="20"/>
          <w:szCs w:val="20"/>
        </w:rPr>
        <w:t xml:space="preserve">Kwota do zwrotu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przypadku, jeśli w danym okresie rozliczeniowym, w wyniku złożenia zbiorczej deklaracji VAT przez Gminę </w:t>
      </w:r>
      <w:r w:rsidR="00C45E7D">
        <w:rPr>
          <w:rFonts w:ascii="Verdana" w:hAnsi="Verdana"/>
          <w:sz w:val="20"/>
          <w:szCs w:val="20"/>
        </w:rPr>
        <w:t>Widuchowa</w:t>
      </w:r>
      <w:r w:rsidRPr="00A445BE">
        <w:rPr>
          <w:rFonts w:ascii="Verdana" w:hAnsi="Verdana"/>
          <w:sz w:val="20"/>
          <w:szCs w:val="20"/>
        </w:rPr>
        <w:t xml:space="preserve"> powstanie nadwyżka podatku naliczonego nad podatkiem należnym, jej zwrot dokonywany jest przez </w:t>
      </w:r>
      <w:r w:rsidR="00151848">
        <w:rPr>
          <w:rFonts w:ascii="Verdana" w:hAnsi="Verdana"/>
          <w:sz w:val="20"/>
          <w:szCs w:val="20"/>
        </w:rPr>
        <w:t xml:space="preserve">właściwy dla Gminy </w:t>
      </w:r>
      <w:r w:rsidRPr="00A445BE">
        <w:rPr>
          <w:rFonts w:ascii="Verdana" w:hAnsi="Verdana"/>
          <w:sz w:val="20"/>
          <w:szCs w:val="20"/>
        </w:rPr>
        <w:t xml:space="preserve">Urząd Skarbowy w całości na rachunek bankowy Gminy </w:t>
      </w:r>
      <w:r w:rsidR="00C45E7D">
        <w:rPr>
          <w:rFonts w:ascii="Verdana" w:hAnsi="Verdana"/>
          <w:sz w:val="20"/>
          <w:szCs w:val="20"/>
        </w:rPr>
        <w:t>Widuchowa</w:t>
      </w:r>
      <w:r w:rsidRPr="00A445BE">
        <w:rPr>
          <w:rFonts w:ascii="Verdana" w:hAnsi="Verdana"/>
          <w:sz w:val="20"/>
          <w:szCs w:val="20"/>
        </w:rPr>
        <w:t xml:space="preserve">.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tym zakresie Gmina </w:t>
      </w:r>
      <w:r w:rsidR="00C45E7D">
        <w:rPr>
          <w:rFonts w:ascii="Verdana" w:hAnsi="Verdana"/>
          <w:sz w:val="20"/>
          <w:szCs w:val="20"/>
        </w:rPr>
        <w:t>Widuchowa</w:t>
      </w:r>
      <w:r w:rsidRPr="00A445BE">
        <w:rPr>
          <w:rFonts w:ascii="Verdana" w:hAnsi="Verdana"/>
          <w:sz w:val="20"/>
          <w:szCs w:val="20"/>
        </w:rPr>
        <w:t xml:space="preserve"> przygotowuje odpowiedni wniosek o zwrot VAT, który jest podpisywany przez </w:t>
      </w:r>
      <w:r w:rsidR="0004117E">
        <w:rPr>
          <w:rFonts w:ascii="Verdana" w:hAnsi="Verdana"/>
          <w:sz w:val="20"/>
          <w:szCs w:val="20"/>
        </w:rPr>
        <w:t>inspektora Monikę Kubiak (Referat Finansowy – Urząd gminy Widuchowa)</w:t>
      </w:r>
    </w:p>
    <w:p w:rsidR="00A445BE" w:rsidRPr="00A445BE" w:rsidRDefault="00A445BE" w:rsidP="00A445BE">
      <w:pPr>
        <w:pStyle w:val="Akapitzlist1"/>
        <w:numPr>
          <w:ilvl w:val="0"/>
          <w:numId w:val="29"/>
        </w:numPr>
        <w:spacing w:before="120" w:after="120" w:line="260" w:lineRule="atLeast"/>
        <w:contextualSpacing w:val="0"/>
        <w:rPr>
          <w:rFonts w:ascii="Verdana" w:hAnsi="Verdana"/>
          <w:i/>
          <w:sz w:val="20"/>
          <w:szCs w:val="20"/>
        </w:rPr>
      </w:pPr>
      <w:r w:rsidRPr="00A445BE">
        <w:rPr>
          <w:rFonts w:ascii="Verdana" w:hAnsi="Verdana"/>
          <w:i/>
          <w:sz w:val="20"/>
          <w:szCs w:val="20"/>
        </w:rPr>
        <w:t>Kwota do przeniesienia na następny okres rozliczeniowy</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W przypadku, jeśli w danym okresie rozliczeniowym, w wyniku złożenia zbiorczej deklaracji VAT przez Gminę </w:t>
      </w:r>
      <w:r w:rsidR="00C45E7D">
        <w:rPr>
          <w:rFonts w:ascii="Verdana" w:hAnsi="Verdana"/>
          <w:sz w:val="20"/>
          <w:szCs w:val="20"/>
        </w:rPr>
        <w:t>Widuchowa</w:t>
      </w:r>
      <w:r w:rsidRPr="00A445BE">
        <w:rPr>
          <w:rFonts w:ascii="Verdana" w:hAnsi="Verdana"/>
          <w:sz w:val="20"/>
          <w:szCs w:val="20"/>
        </w:rPr>
        <w:t xml:space="preserve"> powstanie nadwyżka podatku naliczonego nad podatkiem należnym, możliwe jest także, aby została ona przeniesiona na następny okres rozliczeniowy (w całości lub części). </w:t>
      </w:r>
    </w:p>
    <w:p w:rsidR="0004117E" w:rsidRPr="0075147F" w:rsidRDefault="00A445BE" w:rsidP="0004117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Decyzja w zakresie rozdysponowania kwotą nadwyżki podatku naliczonego nad należnym jest podejmowana przez </w:t>
      </w:r>
      <w:r w:rsidR="0004117E" w:rsidRPr="0075147F">
        <w:rPr>
          <w:rFonts w:ascii="Verdana" w:hAnsi="Verdana"/>
          <w:sz w:val="20"/>
          <w:szCs w:val="20"/>
        </w:rPr>
        <w:t>inspektora Monikę Kub</w:t>
      </w:r>
      <w:r w:rsidR="00D35DCB" w:rsidRPr="0075147F">
        <w:rPr>
          <w:rFonts w:ascii="Verdana" w:hAnsi="Verdana"/>
          <w:sz w:val="20"/>
          <w:szCs w:val="20"/>
        </w:rPr>
        <w:t>iak (Referat Finansowy – Urząd G</w:t>
      </w:r>
      <w:r w:rsidR="0004117E" w:rsidRPr="0075147F">
        <w:rPr>
          <w:rFonts w:ascii="Verdana" w:hAnsi="Verdana"/>
          <w:sz w:val="20"/>
          <w:szCs w:val="20"/>
        </w:rPr>
        <w:t>miny Widuchowa)</w:t>
      </w:r>
    </w:p>
    <w:p w:rsidR="00A445BE" w:rsidRPr="0075147F" w:rsidRDefault="00A445BE" w:rsidP="00A445BE">
      <w:pPr>
        <w:pStyle w:val="Akapitzlist1"/>
        <w:spacing w:before="120" w:after="120" w:line="260" w:lineRule="atLeast"/>
        <w:ind w:left="0" w:firstLine="0"/>
        <w:contextualSpacing w:val="0"/>
        <w:rPr>
          <w:rFonts w:ascii="Verdana" w:hAnsi="Verdana"/>
          <w:sz w:val="20"/>
          <w:szCs w:val="20"/>
          <w:u w:val="single"/>
        </w:rPr>
      </w:pPr>
    </w:p>
    <w:p w:rsidR="0004117E" w:rsidRDefault="0004117E" w:rsidP="00A445BE">
      <w:pPr>
        <w:pStyle w:val="Akapitzlist1"/>
        <w:spacing w:before="120" w:after="120" w:line="260" w:lineRule="atLeast"/>
        <w:ind w:left="0" w:firstLine="0"/>
        <w:contextualSpacing w:val="0"/>
        <w:rPr>
          <w:rFonts w:ascii="Verdana" w:hAnsi="Verdana"/>
          <w:sz w:val="20"/>
          <w:szCs w:val="20"/>
        </w:rPr>
      </w:pPr>
    </w:p>
    <w:p w:rsidR="0004117E" w:rsidRPr="00A445BE" w:rsidRDefault="0004117E" w:rsidP="00A445BE">
      <w:pPr>
        <w:pStyle w:val="Akapitzlist1"/>
        <w:spacing w:before="120" w:after="120" w:line="260" w:lineRule="atLeast"/>
        <w:ind w:left="0" w:firstLine="0"/>
        <w:contextualSpacing w:val="0"/>
        <w:rPr>
          <w:rFonts w:ascii="Verdana" w:hAnsi="Verdana"/>
          <w:sz w:val="20"/>
          <w:szCs w:val="20"/>
        </w:rPr>
      </w:pPr>
    </w:p>
    <w:p w:rsidR="00A445BE" w:rsidRPr="00A445BE" w:rsidRDefault="00A445BE" w:rsidP="00151848">
      <w:pPr>
        <w:pStyle w:val="Akapitzlist1"/>
        <w:numPr>
          <w:ilvl w:val="1"/>
          <w:numId w:val="26"/>
        </w:numPr>
        <w:spacing w:before="120" w:after="120" w:line="260" w:lineRule="atLeast"/>
        <w:ind w:hanging="720"/>
        <w:contextualSpacing w:val="0"/>
        <w:rPr>
          <w:rFonts w:ascii="Verdana" w:hAnsi="Verdana"/>
          <w:b/>
          <w:sz w:val="20"/>
          <w:szCs w:val="20"/>
        </w:rPr>
      </w:pPr>
      <w:r w:rsidRPr="00A445BE">
        <w:rPr>
          <w:rFonts w:ascii="Verdana" w:hAnsi="Verdana"/>
          <w:b/>
          <w:sz w:val="20"/>
          <w:szCs w:val="20"/>
        </w:rPr>
        <w:t xml:space="preserve">Pozycja wynikająca z cząstkowych deklaracji VAT jednostek  </w:t>
      </w:r>
    </w:p>
    <w:p w:rsidR="00A445BE" w:rsidRPr="00A445BE" w:rsidRDefault="00A445BE" w:rsidP="00CA2806">
      <w:pPr>
        <w:pStyle w:val="Akapitzlist1"/>
        <w:spacing w:before="120" w:after="120" w:line="260" w:lineRule="atLeast"/>
        <w:ind w:firstLine="0"/>
        <w:contextualSpacing w:val="0"/>
        <w:rPr>
          <w:rFonts w:ascii="Verdana" w:hAnsi="Verdana"/>
          <w:i/>
          <w:sz w:val="20"/>
          <w:szCs w:val="20"/>
        </w:rPr>
      </w:pPr>
      <w:r w:rsidRPr="00A445BE">
        <w:rPr>
          <w:rFonts w:ascii="Verdana" w:hAnsi="Verdana"/>
          <w:i/>
          <w:sz w:val="20"/>
          <w:szCs w:val="20"/>
        </w:rPr>
        <w:t>Jednostka wykazuje w cząstkowej deklaracji poz</w:t>
      </w:r>
      <w:r w:rsidR="00CA2806">
        <w:rPr>
          <w:rFonts w:ascii="Verdana" w:hAnsi="Verdana"/>
          <w:i/>
          <w:sz w:val="20"/>
          <w:szCs w:val="20"/>
        </w:rPr>
        <w:t xml:space="preserve">ycję „do zapłaty” (nadwyżka VAT </w:t>
      </w:r>
      <w:r w:rsidRPr="00A445BE">
        <w:rPr>
          <w:rFonts w:ascii="Verdana" w:hAnsi="Verdana"/>
          <w:i/>
          <w:sz w:val="20"/>
          <w:szCs w:val="20"/>
        </w:rPr>
        <w:t>należnego nad VAT naliczonym)</w:t>
      </w:r>
    </w:p>
    <w:p w:rsidR="00A445BE" w:rsidRPr="00CA2806" w:rsidRDefault="00A445BE" w:rsidP="00A445BE">
      <w:pPr>
        <w:pStyle w:val="Akapitzlist1"/>
        <w:spacing w:before="120" w:after="120" w:line="260" w:lineRule="atLeast"/>
        <w:ind w:left="0" w:firstLine="0"/>
        <w:contextualSpacing w:val="0"/>
        <w:rPr>
          <w:rFonts w:ascii="Verdana" w:hAnsi="Verdana"/>
          <w:sz w:val="20"/>
          <w:szCs w:val="20"/>
        </w:rPr>
      </w:pPr>
      <w:r w:rsidRPr="00CA2806">
        <w:rPr>
          <w:rFonts w:ascii="Verdana" w:hAnsi="Verdana"/>
          <w:sz w:val="20"/>
          <w:szCs w:val="20"/>
        </w:rPr>
        <w:t xml:space="preserve">W przypadku, jeżeli w danym okresie rozliczeniowym z cząstkowej deklaracji VAT jednostki wynika kwota zobowiązania podatkowego, jednostka jest obowiązana przekazać środki pieniężne celem uregulowania zobowiązania VAT w odpowiedniej wysokości na konto </w:t>
      </w:r>
      <w:r w:rsidR="007E225F">
        <w:rPr>
          <w:rFonts w:ascii="Verdana" w:hAnsi="Verdana"/>
          <w:sz w:val="20"/>
          <w:szCs w:val="20"/>
        </w:rPr>
        <w:t>Gminy</w:t>
      </w:r>
      <w:r w:rsidRPr="00CA2806">
        <w:rPr>
          <w:rFonts w:ascii="Verdana" w:hAnsi="Verdana"/>
          <w:sz w:val="20"/>
          <w:szCs w:val="20"/>
        </w:rPr>
        <w:t xml:space="preserve">, najpóźniej wraz z przesłaniem do </w:t>
      </w:r>
      <w:r w:rsidR="00C45E7D" w:rsidRPr="00CA2806">
        <w:rPr>
          <w:rFonts w:ascii="Verdana" w:hAnsi="Verdana"/>
          <w:sz w:val="20"/>
          <w:szCs w:val="20"/>
        </w:rPr>
        <w:t>UG</w:t>
      </w:r>
      <w:r w:rsidR="00CA2806" w:rsidRPr="00CA2806">
        <w:rPr>
          <w:rFonts w:ascii="Verdana" w:hAnsi="Verdana"/>
          <w:sz w:val="20"/>
          <w:szCs w:val="20"/>
        </w:rPr>
        <w:t xml:space="preserve">cząstkowej </w:t>
      </w:r>
      <w:r w:rsidRPr="00CA2806">
        <w:rPr>
          <w:rFonts w:ascii="Verdana" w:hAnsi="Verdana"/>
          <w:sz w:val="20"/>
          <w:szCs w:val="20"/>
        </w:rPr>
        <w:t xml:space="preserve">ewidencji sprzedaży i zakupu oraz cząstkowej </w:t>
      </w:r>
      <w:r w:rsidR="007E6213" w:rsidRPr="00CA2806">
        <w:rPr>
          <w:rFonts w:ascii="Verdana" w:hAnsi="Verdana"/>
          <w:sz w:val="20"/>
          <w:szCs w:val="20"/>
        </w:rPr>
        <w:t xml:space="preserve">deklaracji jednostki, tj. do </w:t>
      </w:r>
      <w:r w:rsidR="007E225F">
        <w:rPr>
          <w:rFonts w:ascii="Verdana" w:hAnsi="Verdana"/>
          <w:sz w:val="20"/>
          <w:szCs w:val="20"/>
        </w:rPr>
        <w:t xml:space="preserve">20 </w:t>
      </w:r>
      <w:r w:rsidRPr="00CA2806">
        <w:rPr>
          <w:rFonts w:ascii="Verdana" w:hAnsi="Verdana"/>
          <w:sz w:val="20"/>
          <w:szCs w:val="20"/>
        </w:rPr>
        <w:t xml:space="preserve">dnia miesiąca następującego po miesiącu, za który składana jest deklaracja.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p>
    <w:p w:rsidR="00A445BE" w:rsidRPr="00A445BE" w:rsidRDefault="00A445BE" w:rsidP="00A445BE">
      <w:pPr>
        <w:pStyle w:val="Nagwek1"/>
        <w:numPr>
          <w:ilvl w:val="0"/>
          <w:numId w:val="26"/>
        </w:numPr>
        <w:spacing w:before="240" w:after="240" w:line="260" w:lineRule="atLeast"/>
        <w:ind w:left="709" w:hanging="709"/>
        <w:jc w:val="both"/>
        <w:rPr>
          <w:rFonts w:ascii="Verdana" w:hAnsi="Verdana"/>
          <w:color w:val="auto"/>
          <w:sz w:val="20"/>
          <w:szCs w:val="20"/>
          <w:lang w:val="pl-PL"/>
        </w:rPr>
      </w:pPr>
      <w:bookmarkStart w:id="8" w:name="_Toc467848743"/>
      <w:r w:rsidRPr="00A445BE">
        <w:rPr>
          <w:rFonts w:ascii="Verdana" w:hAnsi="Verdana"/>
          <w:color w:val="auto"/>
          <w:sz w:val="20"/>
          <w:szCs w:val="20"/>
          <w:lang w:val="pl-PL"/>
        </w:rPr>
        <w:t>Korekty deklaracji VAT oraz ewidencji sprzedaży i zakupu</w:t>
      </w:r>
      <w:bookmarkEnd w:id="8"/>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Jeżeli stwierdzono nieprawidłowości w przesłanych cząstkowych deklaracjach VAT jednostki lub cząstkowej ewidencji sprzedaży i zakupu jednostki należy dokonać ich korekty, a następnie procedować zgodnie z zasadami przedstawionymi powyżej. </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Jeżeli nieprawidłowości w przesłanych cząstkowych deklaracjach VAT jednostki lub cząstkowej ewidencji sprzedaży i zakupu jednostki stwierdzono przed terminem na złożenie deklaracji VAT (zgodnie z art. 99 ust. 1 ustawy o VAT podatnicy są obowiązani składać deklaracje VAT w terminie do 25. dnia miesiąca następującego po miesiącu za który składa się deklarację), należy niezwłocznie przesłać do </w:t>
      </w:r>
      <w:r w:rsidR="00C45E7D">
        <w:rPr>
          <w:rFonts w:ascii="Verdana" w:hAnsi="Verdana"/>
          <w:sz w:val="20"/>
          <w:szCs w:val="20"/>
        </w:rPr>
        <w:t>UG</w:t>
      </w:r>
      <w:r w:rsidRPr="00A445BE">
        <w:rPr>
          <w:rFonts w:ascii="Verdana" w:hAnsi="Verdana"/>
          <w:sz w:val="20"/>
          <w:szCs w:val="20"/>
        </w:rPr>
        <w:t xml:space="preserve"> skorygowaną cząstkową deklarację VAT oraz cząstkową ewidencję sprzedaży i zakupu, a następnie skontaktować się z </w:t>
      </w:r>
      <w:r w:rsidR="00C45E7D">
        <w:rPr>
          <w:rFonts w:ascii="Verdana" w:hAnsi="Verdana"/>
          <w:sz w:val="20"/>
          <w:szCs w:val="20"/>
        </w:rPr>
        <w:t>UG</w:t>
      </w:r>
      <w:r w:rsidRPr="00A445BE">
        <w:rPr>
          <w:rFonts w:ascii="Verdana" w:hAnsi="Verdana"/>
          <w:sz w:val="20"/>
          <w:szCs w:val="20"/>
        </w:rPr>
        <w:t xml:space="preserve"> w celu ustalenia dalszego toku postępowania.</w:t>
      </w:r>
    </w:p>
    <w:p w:rsidR="00A445BE" w:rsidRPr="00A445BE" w:rsidRDefault="00A445BE" w:rsidP="00A445BE">
      <w:pPr>
        <w:pStyle w:val="Akapitzlist1"/>
        <w:spacing w:before="120" w:after="120" w:line="260" w:lineRule="atLeast"/>
        <w:ind w:left="0" w:firstLine="0"/>
        <w:contextualSpacing w:val="0"/>
        <w:rPr>
          <w:rFonts w:ascii="Verdana" w:hAnsi="Verdana"/>
          <w:sz w:val="20"/>
          <w:szCs w:val="20"/>
        </w:rPr>
      </w:pPr>
      <w:r w:rsidRPr="00A445BE">
        <w:rPr>
          <w:rFonts w:ascii="Verdana" w:hAnsi="Verdana"/>
          <w:sz w:val="20"/>
          <w:szCs w:val="20"/>
        </w:rPr>
        <w:t xml:space="preserve">Jeżeli ze skorygowanej deklaracji VAT jednostek wynika większa kwota VAT do zapłaty do Urzędu Skarbowego niż z pierwotnej cząstkowej deklaracji VAT jednostki, należy przesłać do </w:t>
      </w:r>
      <w:r w:rsidR="00C45E7D">
        <w:rPr>
          <w:rFonts w:ascii="Verdana" w:hAnsi="Verdana"/>
          <w:sz w:val="20"/>
          <w:szCs w:val="20"/>
        </w:rPr>
        <w:t>UG</w:t>
      </w:r>
      <w:r w:rsidRPr="00A445BE">
        <w:rPr>
          <w:rFonts w:ascii="Verdana" w:hAnsi="Verdana"/>
          <w:sz w:val="20"/>
          <w:szCs w:val="20"/>
        </w:rPr>
        <w:t xml:space="preserve"> skorygowaną cząstkową deklarację VAT jednostki, a następnie skontaktować się z </w:t>
      </w:r>
      <w:r w:rsidR="00C45E7D">
        <w:rPr>
          <w:rFonts w:ascii="Verdana" w:hAnsi="Verdana"/>
          <w:sz w:val="20"/>
          <w:szCs w:val="20"/>
        </w:rPr>
        <w:t>UG</w:t>
      </w:r>
      <w:r w:rsidRPr="00A445BE">
        <w:rPr>
          <w:rFonts w:ascii="Verdana" w:hAnsi="Verdana"/>
          <w:sz w:val="20"/>
          <w:szCs w:val="20"/>
        </w:rPr>
        <w:t xml:space="preserve"> w celu ustalenia daty złożenia korekty deklaracji. </w:t>
      </w:r>
    </w:p>
    <w:p w:rsidR="00A445BE" w:rsidRPr="00A445BE" w:rsidRDefault="00A445BE" w:rsidP="00A445BE">
      <w:pPr>
        <w:pStyle w:val="Akapitzlist1"/>
        <w:spacing w:before="120" w:after="120" w:line="260" w:lineRule="atLeast"/>
        <w:ind w:left="0" w:firstLine="0"/>
        <w:rPr>
          <w:rFonts w:ascii="Verdana" w:hAnsi="Verdana"/>
          <w:sz w:val="20"/>
          <w:szCs w:val="20"/>
        </w:rPr>
      </w:pPr>
      <w:r w:rsidRPr="00A445BE">
        <w:rPr>
          <w:rFonts w:ascii="Verdana" w:hAnsi="Verdana"/>
          <w:sz w:val="20"/>
          <w:szCs w:val="20"/>
        </w:rPr>
        <w:t xml:space="preserve">Po ustaleniu daty złożenia korekty deklaracji (jeśli korekta zwiększająca zobowiązanie na poziomie jednostki zostanie stwierdzona po złożeniu rozliczenia), jednostka jest zobligowana obliczyć kwotę odsetek od powstałej zaległości podatkowej na dzień złożenia korekty zgodnie z przepisami Ordynacji Podatkowej, a następnie jest zobowiązana niezwłocznie przekazać środki pieniężne celem uregulowania zaległości podatkowej wraz z odsetkami w odpowiedniej wysokości na konto </w:t>
      </w:r>
      <w:r w:rsidR="00C45E7D">
        <w:rPr>
          <w:rFonts w:ascii="Verdana" w:hAnsi="Verdana"/>
          <w:sz w:val="20"/>
          <w:szCs w:val="20"/>
        </w:rPr>
        <w:t>UG</w:t>
      </w:r>
      <w:r w:rsidRPr="00A445BE">
        <w:rPr>
          <w:rFonts w:ascii="Verdana" w:hAnsi="Verdana"/>
          <w:sz w:val="20"/>
          <w:szCs w:val="20"/>
        </w:rPr>
        <w:t>.</w:t>
      </w:r>
    </w:p>
    <w:p w:rsidR="00A445BE" w:rsidRPr="00A445BE" w:rsidRDefault="00A445BE" w:rsidP="00A445BE">
      <w:pPr>
        <w:spacing w:before="120" w:after="120" w:line="260" w:lineRule="atLeast"/>
        <w:jc w:val="center"/>
        <w:rPr>
          <w:rFonts w:ascii="Verdana" w:hAnsi="Verdana"/>
          <w:b/>
          <w:sz w:val="20"/>
          <w:szCs w:val="20"/>
          <w:lang w:val="pl-PL"/>
        </w:rPr>
      </w:pPr>
      <w:r w:rsidRPr="00A445BE">
        <w:rPr>
          <w:rFonts w:ascii="Verdana" w:hAnsi="Verdana"/>
          <w:b/>
          <w:sz w:val="20"/>
          <w:szCs w:val="20"/>
          <w:lang w:val="pl-PL"/>
        </w:rPr>
        <w:t>***</w:t>
      </w:r>
    </w:p>
    <w:p w:rsidR="00A445BE" w:rsidRPr="00A445BE" w:rsidRDefault="00A445BE" w:rsidP="00A445BE">
      <w:pPr>
        <w:pStyle w:val="Akapitzlist1"/>
        <w:spacing w:before="120" w:after="120" w:line="260" w:lineRule="atLeast"/>
        <w:ind w:left="0" w:firstLine="0"/>
        <w:jc w:val="left"/>
        <w:rPr>
          <w:rFonts w:ascii="Verdana" w:hAnsi="Verdana"/>
          <w:sz w:val="20"/>
          <w:szCs w:val="20"/>
        </w:rPr>
      </w:pPr>
    </w:p>
    <w:p w:rsidR="00A445BE" w:rsidRPr="00A445BE" w:rsidRDefault="00A445BE" w:rsidP="00A445BE">
      <w:pPr>
        <w:pStyle w:val="Akapitzlist1"/>
        <w:spacing w:before="120" w:after="120" w:line="260" w:lineRule="atLeast"/>
        <w:ind w:left="0" w:firstLine="0"/>
        <w:jc w:val="left"/>
        <w:rPr>
          <w:rFonts w:ascii="Verdana" w:hAnsi="Verdana"/>
          <w:sz w:val="20"/>
          <w:szCs w:val="20"/>
        </w:rPr>
      </w:pPr>
      <w:r w:rsidRPr="00A445BE">
        <w:rPr>
          <w:rFonts w:ascii="Verdana" w:hAnsi="Verdana"/>
          <w:sz w:val="20"/>
          <w:szCs w:val="20"/>
        </w:rPr>
        <w:t xml:space="preserve">Regulacje zawarte w niniejszej procedurze są obligatoryjnie uwzględniane w polityce rachunkowości jednostek. </w:t>
      </w:r>
    </w:p>
    <w:p w:rsidR="00A445BE" w:rsidRPr="00A445BE" w:rsidRDefault="00A445BE" w:rsidP="00A445BE">
      <w:pPr>
        <w:pStyle w:val="Akapitzlist1"/>
        <w:spacing w:before="120" w:after="120" w:line="260" w:lineRule="atLeast"/>
        <w:ind w:left="0" w:firstLine="0"/>
        <w:jc w:val="left"/>
        <w:rPr>
          <w:rFonts w:ascii="Verdana" w:hAnsi="Verdana"/>
          <w:sz w:val="20"/>
          <w:szCs w:val="20"/>
        </w:rPr>
      </w:pPr>
    </w:p>
    <w:p w:rsidR="00A445BE" w:rsidRPr="00C37800" w:rsidRDefault="00A445BE" w:rsidP="00A445BE">
      <w:pPr>
        <w:pStyle w:val="Akapitzlist1"/>
        <w:spacing w:before="120" w:after="120" w:line="260" w:lineRule="atLeast"/>
        <w:ind w:left="0" w:firstLine="0"/>
        <w:jc w:val="left"/>
        <w:rPr>
          <w:rFonts w:ascii="Times New Roman" w:hAnsi="Times New Roman"/>
        </w:rPr>
      </w:pPr>
      <w:r w:rsidRPr="00A445BE">
        <w:rPr>
          <w:rFonts w:ascii="Verdana" w:hAnsi="Verdana"/>
          <w:sz w:val="20"/>
          <w:szCs w:val="20"/>
        </w:rPr>
        <w:t>Pracownicy jednostek są obowiązani do przestrzegania postanowień niniejszej procedury.</w:t>
      </w:r>
      <w:r>
        <w:br w:type="page"/>
      </w:r>
    </w:p>
    <w:p w:rsidR="00A445BE" w:rsidRDefault="00A445BE" w:rsidP="00A445BE">
      <w:pPr>
        <w:pStyle w:val="Nagwek1"/>
        <w:spacing w:line="260" w:lineRule="atLeast"/>
        <w:rPr>
          <w:rFonts w:ascii="Verdana" w:hAnsi="Verdana"/>
          <w:color w:val="auto"/>
          <w:sz w:val="20"/>
          <w:szCs w:val="20"/>
          <w:lang w:val="pl-PL"/>
        </w:rPr>
      </w:pPr>
      <w:bookmarkStart w:id="9" w:name="_Toc467848744"/>
      <w:r w:rsidRPr="00A445BE">
        <w:rPr>
          <w:rFonts w:ascii="Verdana" w:hAnsi="Verdana"/>
          <w:color w:val="auto"/>
          <w:sz w:val="20"/>
          <w:szCs w:val="20"/>
          <w:lang w:val="pl-PL"/>
        </w:rPr>
        <w:t xml:space="preserve">Załącznik nr 1 - </w:t>
      </w:r>
      <w:r w:rsidR="007E015B">
        <w:rPr>
          <w:rFonts w:ascii="Verdana" w:hAnsi="Verdana"/>
          <w:color w:val="auto"/>
          <w:sz w:val="20"/>
          <w:szCs w:val="20"/>
          <w:lang w:val="pl-PL"/>
        </w:rPr>
        <w:t>w</w:t>
      </w:r>
      <w:r w:rsidR="007E015B" w:rsidRPr="007E015B">
        <w:rPr>
          <w:rFonts w:ascii="Verdana" w:hAnsi="Verdana"/>
          <w:color w:val="auto"/>
          <w:sz w:val="20"/>
          <w:szCs w:val="20"/>
          <w:lang w:val="pl-PL"/>
        </w:rPr>
        <w:t xml:space="preserve">ykaz osób odpowiedzialnych za dokumentowanie transakcji dla celów VAT,  sporządzanie deklaracji i prowadzenie rozliczeń </w:t>
      </w:r>
      <w:r w:rsidR="00E6702C">
        <w:rPr>
          <w:rFonts w:ascii="Verdana" w:hAnsi="Verdana"/>
          <w:color w:val="auto"/>
          <w:sz w:val="20"/>
          <w:szCs w:val="20"/>
          <w:lang w:val="pl-PL"/>
        </w:rPr>
        <w:t>VAT</w:t>
      </w:r>
      <w:bookmarkEnd w:id="9"/>
    </w:p>
    <w:p w:rsidR="007D71A0" w:rsidRDefault="007D71A0" w:rsidP="007D71A0">
      <w:pPr>
        <w:rPr>
          <w:lang w:val="pl-PL"/>
        </w:rPr>
      </w:pPr>
    </w:p>
    <w:p w:rsidR="002310C8" w:rsidRDefault="002310C8" w:rsidP="00A445BE">
      <w:pPr>
        <w:pStyle w:val="Nagwek1"/>
        <w:spacing w:line="260" w:lineRule="atLeast"/>
        <w:rPr>
          <w:rFonts w:ascii="Verdana" w:hAnsi="Verdana"/>
          <w:color w:val="auto"/>
          <w:sz w:val="20"/>
          <w:szCs w:val="20"/>
          <w:lang w:val="pl-PL"/>
        </w:rPr>
      </w:pPr>
      <w:r>
        <w:rPr>
          <w:rFonts w:ascii="Verdana" w:hAnsi="Verdana"/>
          <w:color w:val="auto"/>
          <w:sz w:val="20"/>
          <w:szCs w:val="20"/>
          <w:lang w:val="pl-PL"/>
        </w:rPr>
        <w:br w:type="page"/>
      </w:r>
    </w:p>
    <w:p w:rsidR="00A445BE" w:rsidRPr="00A445BE" w:rsidRDefault="00A445BE" w:rsidP="00A445BE">
      <w:pPr>
        <w:pStyle w:val="Nagwek1"/>
        <w:spacing w:line="260" w:lineRule="atLeast"/>
        <w:rPr>
          <w:rFonts w:ascii="Verdana" w:hAnsi="Verdana"/>
          <w:color w:val="auto"/>
          <w:sz w:val="20"/>
          <w:szCs w:val="20"/>
          <w:lang w:val="pl-PL"/>
        </w:rPr>
      </w:pPr>
      <w:bookmarkStart w:id="10" w:name="_Toc467848745"/>
      <w:r w:rsidRPr="00A445BE">
        <w:rPr>
          <w:rFonts w:ascii="Verdana" w:hAnsi="Verdana"/>
          <w:color w:val="auto"/>
          <w:sz w:val="20"/>
          <w:szCs w:val="20"/>
          <w:lang w:val="pl-PL"/>
        </w:rPr>
        <w:t>Załącznik nr 2 – wykaz symboli jednostek</w:t>
      </w:r>
      <w:bookmarkEnd w:id="10"/>
    </w:p>
    <w:p w:rsidR="00650CCC" w:rsidRDefault="00650CCC" w:rsidP="00A445BE">
      <w:pPr>
        <w:pStyle w:val="Bodycopy"/>
        <w:spacing w:after="0" w:line="300" w:lineRule="atLeast"/>
        <w:contextualSpacing/>
        <w:rPr>
          <w:rFonts w:ascii="Verdana" w:eastAsia="Calibri" w:hAnsi="Verdana"/>
          <w:lang w:val="pl-PL"/>
        </w:rPr>
      </w:pPr>
    </w:p>
    <w:p w:rsidR="005E0503" w:rsidRPr="00A445BE" w:rsidRDefault="005E0503" w:rsidP="002310C8">
      <w:pPr>
        <w:pStyle w:val="Bodycopy"/>
        <w:spacing w:after="0" w:line="300" w:lineRule="atLeast"/>
        <w:contextualSpacing/>
        <w:rPr>
          <w:rFonts w:ascii="Verdana" w:eastAsia="Calibri" w:hAnsi="Verdana"/>
          <w:lang w:val="pl-PL"/>
        </w:rPr>
      </w:pPr>
    </w:p>
    <w:sectPr w:rsidR="005E0503" w:rsidRPr="00A445BE" w:rsidSect="0008679E">
      <w:headerReference w:type="default" r:id="rId9"/>
      <w:footerReference w:type="default" r:id="rId10"/>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90EF4" w15:done="0"/>
  <w15:commentEx w15:paraId="1AFF50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3E" w:rsidRDefault="00A0073E" w:rsidP="000865D1">
      <w:pPr>
        <w:spacing w:after="0" w:line="240" w:lineRule="auto"/>
      </w:pPr>
      <w:r>
        <w:separator/>
      </w:r>
    </w:p>
  </w:endnote>
  <w:endnote w:type="continuationSeparator" w:id="0">
    <w:p w:rsidR="00A0073E" w:rsidRDefault="00A0073E" w:rsidP="0008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362921"/>
      <w:docPartObj>
        <w:docPartGallery w:val="Page Numbers (Bottom of Page)"/>
        <w:docPartUnique/>
      </w:docPartObj>
    </w:sdtPr>
    <w:sdtEndPr>
      <w:rPr>
        <w:noProof/>
        <w:sz w:val="22"/>
      </w:rPr>
    </w:sdtEndPr>
    <w:sdtContent>
      <w:p w:rsidR="00646D04" w:rsidRPr="00BE07B9" w:rsidRDefault="002F2461">
        <w:pPr>
          <w:pStyle w:val="Stopka"/>
          <w:jc w:val="center"/>
          <w:rPr>
            <w:sz w:val="22"/>
          </w:rPr>
        </w:pPr>
        <w:r w:rsidRPr="00BE07B9">
          <w:rPr>
            <w:sz w:val="22"/>
          </w:rPr>
          <w:fldChar w:fldCharType="begin"/>
        </w:r>
        <w:r w:rsidR="00646D04" w:rsidRPr="00BE07B9">
          <w:rPr>
            <w:sz w:val="22"/>
          </w:rPr>
          <w:instrText xml:space="preserve"> PAGE   \* MERGEFORMAT </w:instrText>
        </w:r>
        <w:r w:rsidRPr="00BE07B9">
          <w:rPr>
            <w:sz w:val="22"/>
          </w:rPr>
          <w:fldChar w:fldCharType="separate"/>
        </w:r>
        <w:r w:rsidR="004C445B">
          <w:rPr>
            <w:noProof/>
            <w:sz w:val="22"/>
          </w:rPr>
          <w:t>8</w:t>
        </w:r>
        <w:r w:rsidRPr="00BE07B9">
          <w:rPr>
            <w:noProof/>
            <w:sz w:val="22"/>
          </w:rPr>
          <w:fldChar w:fldCharType="end"/>
        </w:r>
      </w:p>
    </w:sdtContent>
  </w:sdt>
  <w:p w:rsidR="00646D04" w:rsidRPr="00D35F48" w:rsidRDefault="00646D04" w:rsidP="00D35F48">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3E" w:rsidRDefault="00A0073E" w:rsidP="000865D1">
      <w:pPr>
        <w:spacing w:after="0" w:line="240" w:lineRule="auto"/>
      </w:pPr>
      <w:r>
        <w:separator/>
      </w:r>
    </w:p>
  </w:footnote>
  <w:footnote w:type="continuationSeparator" w:id="0">
    <w:p w:rsidR="00A0073E" w:rsidRDefault="00A0073E" w:rsidP="00086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04" w:rsidRPr="004C445B" w:rsidRDefault="00646D04" w:rsidP="003F6245">
    <w:pPr>
      <w:pStyle w:val="Nagwek"/>
      <w:tabs>
        <w:tab w:val="clear" w:pos="4703"/>
        <w:tab w:val="clear" w:pos="9406"/>
        <w:tab w:val="left" w:pos="3390"/>
      </w:tabs>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601"/>
    <w:multiLevelType w:val="hybridMultilevel"/>
    <w:tmpl w:val="C8E21A8A"/>
    <w:lvl w:ilvl="0" w:tplc="81169B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1FC5B6E"/>
    <w:multiLevelType w:val="hybridMultilevel"/>
    <w:tmpl w:val="F6B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382E"/>
    <w:multiLevelType w:val="hybridMultilevel"/>
    <w:tmpl w:val="3B36E4EE"/>
    <w:lvl w:ilvl="0" w:tplc="298A1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C93659"/>
    <w:multiLevelType w:val="hybridMultilevel"/>
    <w:tmpl w:val="E46EE362"/>
    <w:lvl w:ilvl="0" w:tplc="3D2E7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13E60422"/>
    <w:multiLevelType w:val="multilevel"/>
    <w:tmpl w:val="43545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9A62DF6"/>
    <w:multiLevelType w:val="hybridMultilevel"/>
    <w:tmpl w:val="4B847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4E5552"/>
    <w:multiLevelType w:val="hybridMultilevel"/>
    <w:tmpl w:val="C94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156"/>
    <w:multiLevelType w:val="hybridMultilevel"/>
    <w:tmpl w:val="E424E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36234C"/>
    <w:multiLevelType w:val="hybridMultilevel"/>
    <w:tmpl w:val="AFA84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120CE0"/>
    <w:multiLevelType w:val="hybridMultilevel"/>
    <w:tmpl w:val="4B847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50B319F"/>
    <w:multiLevelType w:val="hybridMultilevel"/>
    <w:tmpl w:val="0FE40158"/>
    <w:lvl w:ilvl="0" w:tplc="FF2851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86D5C31"/>
    <w:multiLevelType w:val="hybridMultilevel"/>
    <w:tmpl w:val="A77E3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813A0"/>
    <w:multiLevelType w:val="hybridMultilevel"/>
    <w:tmpl w:val="9836E5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C068B"/>
    <w:multiLevelType w:val="hybridMultilevel"/>
    <w:tmpl w:val="64BC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AB4D57"/>
    <w:multiLevelType w:val="hybridMultilevel"/>
    <w:tmpl w:val="F4AE416A"/>
    <w:lvl w:ilvl="0" w:tplc="81169B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40066D4"/>
    <w:multiLevelType w:val="multilevel"/>
    <w:tmpl w:val="3BE2CB9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144378"/>
    <w:multiLevelType w:val="hybridMultilevel"/>
    <w:tmpl w:val="A98E2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541858"/>
    <w:multiLevelType w:val="hybridMultilevel"/>
    <w:tmpl w:val="E74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F6A2F"/>
    <w:multiLevelType w:val="hybridMultilevel"/>
    <w:tmpl w:val="ECC27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715011"/>
    <w:multiLevelType w:val="hybridMultilevel"/>
    <w:tmpl w:val="B7D4C2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DE042B"/>
    <w:multiLevelType w:val="hybridMultilevel"/>
    <w:tmpl w:val="24C61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AB332C"/>
    <w:multiLevelType w:val="hybridMultilevel"/>
    <w:tmpl w:val="A62EB7FC"/>
    <w:lvl w:ilvl="0" w:tplc="81169B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451DD9"/>
    <w:multiLevelType w:val="hybridMultilevel"/>
    <w:tmpl w:val="B09859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0F43233"/>
    <w:multiLevelType w:val="multilevel"/>
    <w:tmpl w:val="0756B6A8"/>
    <w:lvl w:ilvl="0">
      <w:start w:val="1"/>
      <w:numFmt w:val="upperRoman"/>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6884270"/>
    <w:multiLevelType w:val="hybridMultilevel"/>
    <w:tmpl w:val="22C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4675D"/>
    <w:multiLevelType w:val="hybridMultilevel"/>
    <w:tmpl w:val="324CF728"/>
    <w:lvl w:ilvl="0" w:tplc="81169B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0D43262"/>
    <w:multiLevelType w:val="hybridMultilevel"/>
    <w:tmpl w:val="9FCA9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71167C"/>
    <w:multiLevelType w:val="hybridMultilevel"/>
    <w:tmpl w:val="9FCA97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DB475D"/>
    <w:multiLevelType w:val="hybridMultilevel"/>
    <w:tmpl w:val="58C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84394"/>
    <w:multiLevelType w:val="hybridMultilevel"/>
    <w:tmpl w:val="968AB9A2"/>
    <w:lvl w:ilvl="0" w:tplc="81169B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28"/>
  </w:num>
  <w:num w:numId="4">
    <w:abstractNumId w:val="24"/>
  </w:num>
  <w:num w:numId="5">
    <w:abstractNumId w:val="1"/>
  </w:num>
  <w:num w:numId="6">
    <w:abstractNumId w:val="18"/>
  </w:num>
  <w:num w:numId="7">
    <w:abstractNumId w:val="15"/>
  </w:num>
  <w:num w:numId="8">
    <w:abstractNumId w:val="17"/>
  </w:num>
  <w:num w:numId="9">
    <w:abstractNumId w:val="11"/>
  </w:num>
  <w:num w:numId="10">
    <w:abstractNumId w:val="10"/>
  </w:num>
  <w:num w:numId="11">
    <w:abstractNumId w:val="26"/>
  </w:num>
  <w:num w:numId="12">
    <w:abstractNumId w:val="13"/>
  </w:num>
  <w:num w:numId="13">
    <w:abstractNumId w:val="19"/>
  </w:num>
  <w:num w:numId="14">
    <w:abstractNumId w:val="3"/>
  </w:num>
  <w:num w:numId="15">
    <w:abstractNumId w:val="2"/>
  </w:num>
  <w:num w:numId="16">
    <w:abstractNumId w:val="22"/>
  </w:num>
  <w:num w:numId="17">
    <w:abstractNumId w:val="8"/>
  </w:num>
  <w:num w:numId="18">
    <w:abstractNumId w:val="20"/>
  </w:num>
  <w:num w:numId="19">
    <w:abstractNumId w:val="0"/>
  </w:num>
  <w:num w:numId="20">
    <w:abstractNumId w:val="14"/>
  </w:num>
  <w:num w:numId="21">
    <w:abstractNumId w:val="29"/>
  </w:num>
  <w:num w:numId="22">
    <w:abstractNumId w:val="21"/>
  </w:num>
  <w:num w:numId="23">
    <w:abstractNumId w:val="25"/>
  </w:num>
  <w:num w:numId="24">
    <w:abstractNumId w:val="27"/>
  </w:num>
  <w:num w:numId="25">
    <w:abstractNumId w:val="7"/>
  </w:num>
  <w:num w:numId="26">
    <w:abstractNumId w:val="4"/>
  </w:num>
  <w:num w:numId="27">
    <w:abstractNumId w:val="6"/>
  </w:num>
  <w:num w:numId="28">
    <w:abstractNumId w:val="16"/>
  </w:num>
  <w:num w:numId="29">
    <w:abstractNumId w:val="5"/>
  </w:num>
  <w:num w:numId="30">
    <w:abstractNumId w:val="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nska, Anna (PL - Szczecin)">
    <w15:presenceInfo w15:providerId="AD" w15:userId="S-1-5-21-2094927150-201071529-617630493-588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4779D"/>
    <w:rsid w:val="00003F1D"/>
    <w:rsid w:val="000043EA"/>
    <w:rsid w:val="00010652"/>
    <w:rsid w:val="000108D8"/>
    <w:rsid w:val="0001326E"/>
    <w:rsid w:val="000147EC"/>
    <w:rsid w:val="000243D1"/>
    <w:rsid w:val="00031EEC"/>
    <w:rsid w:val="000330EB"/>
    <w:rsid w:val="000340EF"/>
    <w:rsid w:val="000348D8"/>
    <w:rsid w:val="00037722"/>
    <w:rsid w:val="000402FC"/>
    <w:rsid w:val="000406C0"/>
    <w:rsid w:val="0004117E"/>
    <w:rsid w:val="000411C7"/>
    <w:rsid w:val="0004127E"/>
    <w:rsid w:val="00043A07"/>
    <w:rsid w:val="00043EC6"/>
    <w:rsid w:val="00044994"/>
    <w:rsid w:val="00045328"/>
    <w:rsid w:val="00045D7D"/>
    <w:rsid w:val="000470BF"/>
    <w:rsid w:val="0005144B"/>
    <w:rsid w:val="00055F9A"/>
    <w:rsid w:val="000574FA"/>
    <w:rsid w:val="00061C9C"/>
    <w:rsid w:val="00061D40"/>
    <w:rsid w:val="000646D2"/>
    <w:rsid w:val="00074258"/>
    <w:rsid w:val="00075428"/>
    <w:rsid w:val="00075C15"/>
    <w:rsid w:val="00077820"/>
    <w:rsid w:val="000837E6"/>
    <w:rsid w:val="000865D1"/>
    <w:rsid w:val="0008679E"/>
    <w:rsid w:val="00087221"/>
    <w:rsid w:val="000900F0"/>
    <w:rsid w:val="0009672C"/>
    <w:rsid w:val="00096FCF"/>
    <w:rsid w:val="00097B8D"/>
    <w:rsid w:val="000A02AD"/>
    <w:rsid w:val="000A0A16"/>
    <w:rsid w:val="000A0DAF"/>
    <w:rsid w:val="000A21C9"/>
    <w:rsid w:val="000A27A3"/>
    <w:rsid w:val="000A2B51"/>
    <w:rsid w:val="000A6764"/>
    <w:rsid w:val="000A7D09"/>
    <w:rsid w:val="000B03DD"/>
    <w:rsid w:val="000B07C3"/>
    <w:rsid w:val="000B259F"/>
    <w:rsid w:val="000B4AFB"/>
    <w:rsid w:val="000B5AEA"/>
    <w:rsid w:val="000D0906"/>
    <w:rsid w:val="000D0ABC"/>
    <w:rsid w:val="000D1F7E"/>
    <w:rsid w:val="000D495E"/>
    <w:rsid w:val="000E1D51"/>
    <w:rsid w:val="000E6223"/>
    <w:rsid w:val="000F6A37"/>
    <w:rsid w:val="00100D47"/>
    <w:rsid w:val="0010316F"/>
    <w:rsid w:val="0010373E"/>
    <w:rsid w:val="00104AB4"/>
    <w:rsid w:val="00104BAE"/>
    <w:rsid w:val="001058DD"/>
    <w:rsid w:val="001070A1"/>
    <w:rsid w:val="00113706"/>
    <w:rsid w:val="001137A7"/>
    <w:rsid w:val="00114D9D"/>
    <w:rsid w:val="001172DC"/>
    <w:rsid w:val="0012156E"/>
    <w:rsid w:val="00121E9C"/>
    <w:rsid w:val="0012449A"/>
    <w:rsid w:val="00124CA9"/>
    <w:rsid w:val="00124D36"/>
    <w:rsid w:val="001261B1"/>
    <w:rsid w:val="00126239"/>
    <w:rsid w:val="00130794"/>
    <w:rsid w:val="00132E96"/>
    <w:rsid w:val="00134F2C"/>
    <w:rsid w:val="0013569F"/>
    <w:rsid w:val="00136444"/>
    <w:rsid w:val="00137145"/>
    <w:rsid w:val="00140B01"/>
    <w:rsid w:val="00141BCD"/>
    <w:rsid w:val="00142085"/>
    <w:rsid w:val="001432F8"/>
    <w:rsid w:val="001444B6"/>
    <w:rsid w:val="00144AC2"/>
    <w:rsid w:val="00145AE0"/>
    <w:rsid w:val="00145EBE"/>
    <w:rsid w:val="00147238"/>
    <w:rsid w:val="0015096B"/>
    <w:rsid w:val="00151848"/>
    <w:rsid w:val="0015459F"/>
    <w:rsid w:val="001552F1"/>
    <w:rsid w:val="001562F7"/>
    <w:rsid w:val="00156B24"/>
    <w:rsid w:val="00160276"/>
    <w:rsid w:val="0016079B"/>
    <w:rsid w:val="0016087D"/>
    <w:rsid w:val="001617C7"/>
    <w:rsid w:val="001617D1"/>
    <w:rsid w:val="00161F2D"/>
    <w:rsid w:val="00164BB6"/>
    <w:rsid w:val="00167F66"/>
    <w:rsid w:val="00170A12"/>
    <w:rsid w:val="0017180C"/>
    <w:rsid w:val="001731D6"/>
    <w:rsid w:val="0017331D"/>
    <w:rsid w:val="001739FE"/>
    <w:rsid w:val="0017611A"/>
    <w:rsid w:val="001761D6"/>
    <w:rsid w:val="0018039D"/>
    <w:rsid w:val="00181F40"/>
    <w:rsid w:val="00184572"/>
    <w:rsid w:val="00184773"/>
    <w:rsid w:val="00184F65"/>
    <w:rsid w:val="00190FEA"/>
    <w:rsid w:val="001910FB"/>
    <w:rsid w:val="001921A9"/>
    <w:rsid w:val="00194C5A"/>
    <w:rsid w:val="001A0CFA"/>
    <w:rsid w:val="001A0FCA"/>
    <w:rsid w:val="001A11E3"/>
    <w:rsid w:val="001A16CA"/>
    <w:rsid w:val="001A26BD"/>
    <w:rsid w:val="001A2DF8"/>
    <w:rsid w:val="001A684A"/>
    <w:rsid w:val="001B01B8"/>
    <w:rsid w:val="001B2818"/>
    <w:rsid w:val="001B47AF"/>
    <w:rsid w:val="001B5631"/>
    <w:rsid w:val="001C1349"/>
    <w:rsid w:val="001C1F46"/>
    <w:rsid w:val="001C22A3"/>
    <w:rsid w:val="001C3F1A"/>
    <w:rsid w:val="001C4AD4"/>
    <w:rsid w:val="001C6256"/>
    <w:rsid w:val="001C6822"/>
    <w:rsid w:val="001C6D63"/>
    <w:rsid w:val="001C78BF"/>
    <w:rsid w:val="001C7E53"/>
    <w:rsid w:val="001D083A"/>
    <w:rsid w:val="001D2976"/>
    <w:rsid w:val="001D3010"/>
    <w:rsid w:val="001D38E8"/>
    <w:rsid w:val="001D3DCC"/>
    <w:rsid w:val="001D616B"/>
    <w:rsid w:val="001D6C15"/>
    <w:rsid w:val="001D6CDF"/>
    <w:rsid w:val="001E0055"/>
    <w:rsid w:val="001E027E"/>
    <w:rsid w:val="001E3488"/>
    <w:rsid w:val="001E4BD9"/>
    <w:rsid w:val="001E5F03"/>
    <w:rsid w:val="001E6498"/>
    <w:rsid w:val="001E70D7"/>
    <w:rsid w:val="001F3116"/>
    <w:rsid w:val="001F440E"/>
    <w:rsid w:val="001F6C30"/>
    <w:rsid w:val="002006F6"/>
    <w:rsid w:val="00200C46"/>
    <w:rsid w:val="00200C77"/>
    <w:rsid w:val="00200D50"/>
    <w:rsid w:val="002023F9"/>
    <w:rsid w:val="002039BA"/>
    <w:rsid w:val="00203F31"/>
    <w:rsid w:val="00205EDF"/>
    <w:rsid w:val="002061CD"/>
    <w:rsid w:val="00206382"/>
    <w:rsid w:val="00206E27"/>
    <w:rsid w:val="0020763A"/>
    <w:rsid w:val="0021032F"/>
    <w:rsid w:val="00210ACF"/>
    <w:rsid w:val="0021193A"/>
    <w:rsid w:val="00212DDC"/>
    <w:rsid w:val="00213B52"/>
    <w:rsid w:val="00213D3C"/>
    <w:rsid w:val="0021480C"/>
    <w:rsid w:val="002154D1"/>
    <w:rsid w:val="00216542"/>
    <w:rsid w:val="00216A46"/>
    <w:rsid w:val="002170FB"/>
    <w:rsid w:val="00220371"/>
    <w:rsid w:val="00220C88"/>
    <w:rsid w:val="002240F7"/>
    <w:rsid w:val="002264FC"/>
    <w:rsid w:val="00226919"/>
    <w:rsid w:val="002310C8"/>
    <w:rsid w:val="0023631D"/>
    <w:rsid w:val="002368E9"/>
    <w:rsid w:val="002375F0"/>
    <w:rsid w:val="002418B0"/>
    <w:rsid w:val="00243805"/>
    <w:rsid w:val="0024787C"/>
    <w:rsid w:val="00250707"/>
    <w:rsid w:val="00253AA9"/>
    <w:rsid w:val="00255181"/>
    <w:rsid w:val="0025543C"/>
    <w:rsid w:val="00256E7C"/>
    <w:rsid w:val="002572E9"/>
    <w:rsid w:val="00257693"/>
    <w:rsid w:val="00262317"/>
    <w:rsid w:val="0026296A"/>
    <w:rsid w:val="0026296F"/>
    <w:rsid w:val="00270C03"/>
    <w:rsid w:val="002740F8"/>
    <w:rsid w:val="00274C1A"/>
    <w:rsid w:val="00280A33"/>
    <w:rsid w:val="002810FB"/>
    <w:rsid w:val="00281EBD"/>
    <w:rsid w:val="00282A50"/>
    <w:rsid w:val="00282D1D"/>
    <w:rsid w:val="00283259"/>
    <w:rsid w:val="002859FC"/>
    <w:rsid w:val="00285B93"/>
    <w:rsid w:val="00291396"/>
    <w:rsid w:val="002914B0"/>
    <w:rsid w:val="002915D4"/>
    <w:rsid w:val="00291C17"/>
    <w:rsid w:val="00291D7C"/>
    <w:rsid w:val="00291FE1"/>
    <w:rsid w:val="00293ACB"/>
    <w:rsid w:val="00294B79"/>
    <w:rsid w:val="002964C8"/>
    <w:rsid w:val="002966DE"/>
    <w:rsid w:val="002A04EA"/>
    <w:rsid w:val="002A099D"/>
    <w:rsid w:val="002A18E2"/>
    <w:rsid w:val="002A4CD6"/>
    <w:rsid w:val="002A5805"/>
    <w:rsid w:val="002B21F0"/>
    <w:rsid w:val="002B34C5"/>
    <w:rsid w:val="002B47E2"/>
    <w:rsid w:val="002B6FD6"/>
    <w:rsid w:val="002C00FA"/>
    <w:rsid w:val="002C00FE"/>
    <w:rsid w:val="002C05D3"/>
    <w:rsid w:val="002C3782"/>
    <w:rsid w:val="002C3EAC"/>
    <w:rsid w:val="002C4081"/>
    <w:rsid w:val="002C488F"/>
    <w:rsid w:val="002C5A2B"/>
    <w:rsid w:val="002C5D72"/>
    <w:rsid w:val="002C78F6"/>
    <w:rsid w:val="002C7AC4"/>
    <w:rsid w:val="002D3463"/>
    <w:rsid w:val="002D3F89"/>
    <w:rsid w:val="002D581F"/>
    <w:rsid w:val="002D60D0"/>
    <w:rsid w:val="002D6145"/>
    <w:rsid w:val="002E0412"/>
    <w:rsid w:val="002E0B15"/>
    <w:rsid w:val="002E2AE7"/>
    <w:rsid w:val="002E34C0"/>
    <w:rsid w:val="002E3F4C"/>
    <w:rsid w:val="002E6366"/>
    <w:rsid w:val="002E7F1C"/>
    <w:rsid w:val="002F1987"/>
    <w:rsid w:val="002F1DE4"/>
    <w:rsid w:val="002F2461"/>
    <w:rsid w:val="002F45BC"/>
    <w:rsid w:val="00304015"/>
    <w:rsid w:val="003054B4"/>
    <w:rsid w:val="00305FA8"/>
    <w:rsid w:val="00306647"/>
    <w:rsid w:val="0030772E"/>
    <w:rsid w:val="00312B0E"/>
    <w:rsid w:val="003150E5"/>
    <w:rsid w:val="00315C01"/>
    <w:rsid w:val="003175F4"/>
    <w:rsid w:val="00321041"/>
    <w:rsid w:val="00326D6D"/>
    <w:rsid w:val="003330A4"/>
    <w:rsid w:val="00333725"/>
    <w:rsid w:val="003373CC"/>
    <w:rsid w:val="003400A5"/>
    <w:rsid w:val="00340B14"/>
    <w:rsid w:val="00342058"/>
    <w:rsid w:val="00343B25"/>
    <w:rsid w:val="00343E84"/>
    <w:rsid w:val="00344CC5"/>
    <w:rsid w:val="0035281B"/>
    <w:rsid w:val="0035364F"/>
    <w:rsid w:val="00354034"/>
    <w:rsid w:val="003543BE"/>
    <w:rsid w:val="00355235"/>
    <w:rsid w:val="00357CDA"/>
    <w:rsid w:val="003601BA"/>
    <w:rsid w:val="00365572"/>
    <w:rsid w:val="00366575"/>
    <w:rsid w:val="0037227C"/>
    <w:rsid w:val="00373464"/>
    <w:rsid w:val="00373EFD"/>
    <w:rsid w:val="00376A0B"/>
    <w:rsid w:val="00385F1A"/>
    <w:rsid w:val="00387195"/>
    <w:rsid w:val="00390F42"/>
    <w:rsid w:val="00390FDC"/>
    <w:rsid w:val="00392BE7"/>
    <w:rsid w:val="0039316E"/>
    <w:rsid w:val="00393734"/>
    <w:rsid w:val="00394953"/>
    <w:rsid w:val="00395E36"/>
    <w:rsid w:val="00396742"/>
    <w:rsid w:val="0039774B"/>
    <w:rsid w:val="003A601F"/>
    <w:rsid w:val="003A7211"/>
    <w:rsid w:val="003A76A0"/>
    <w:rsid w:val="003B1511"/>
    <w:rsid w:val="003B2219"/>
    <w:rsid w:val="003B6F23"/>
    <w:rsid w:val="003B7423"/>
    <w:rsid w:val="003C0AB8"/>
    <w:rsid w:val="003C1027"/>
    <w:rsid w:val="003C3CFE"/>
    <w:rsid w:val="003D03F2"/>
    <w:rsid w:val="003D1BE4"/>
    <w:rsid w:val="003D2566"/>
    <w:rsid w:val="003D3E0E"/>
    <w:rsid w:val="003D44D8"/>
    <w:rsid w:val="003D5DE3"/>
    <w:rsid w:val="003D5E2C"/>
    <w:rsid w:val="003D7436"/>
    <w:rsid w:val="003E0A4F"/>
    <w:rsid w:val="003E1940"/>
    <w:rsid w:val="003E4593"/>
    <w:rsid w:val="003E5144"/>
    <w:rsid w:val="003E52D5"/>
    <w:rsid w:val="003E592E"/>
    <w:rsid w:val="003E7824"/>
    <w:rsid w:val="003F08E8"/>
    <w:rsid w:val="003F3871"/>
    <w:rsid w:val="003F6245"/>
    <w:rsid w:val="00401464"/>
    <w:rsid w:val="00401980"/>
    <w:rsid w:val="00401D91"/>
    <w:rsid w:val="004042EB"/>
    <w:rsid w:val="00405682"/>
    <w:rsid w:val="0040571F"/>
    <w:rsid w:val="00406DB7"/>
    <w:rsid w:val="00411786"/>
    <w:rsid w:val="00412128"/>
    <w:rsid w:val="00413ED9"/>
    <w:rsid w:val="0041696E"/>
    <w:rsid w:val="004177FB"/>
    <w:rsid w:val="00420474"/>
    <w:rsid w:val="00421F40"/>
    <w:rsid w:val="00422911"/>
    <w:rsid w:val="00423F94"/>
    <w:rsid w:val="00426092"/>
    <w:rsid w:val="00426781"/>
    <w:rsid w:val="0043170A"/>
    <w:rsid w:val="004323FE"/>
    <w:rsid w:val="00433BCE"/>
    <w:rsid w:val="00434DCF"/>
    <w:rsid w:val="00435AA9"/>
    <w:rsid w:val="004409DF"/>
    <w:rsid w:val="00442D4E"/>
    <w:rsid w:val="00443B26"/>
    <w:rsid w:val="004461B8"/>
    <w:rsid w:val="00447F01"/>
    <w:rsid w:val="00451C3B"/>
    <w:rsid w:val="0045216D"/>
    <w:rsid w:val="00453C64"/>
    <w:rsid w:val="00456511"/>
    <w:rsid w:val="0045793B"/>
    <w:rsid w:val="004601B6"/>
    <w:rsid w:val="0046080D"/>
    <w:rsid w:val="0046185F"/>
    <w:rsid w:val="00462095"/>
    <w:rsid w:val="004665D5"/>
    <w:rsid w:val="00470775"/>
    <w:rsid w:val="00470ADC"/>
    <w:rsid w:val="004736D9"/>
    <w:rsid w:val="00474625"/>
    <w:rsid w:val="004748F9"/>
    <w:rsid w:val="0047724D"/>
    <w:rsid w:val="00481DAD"/>
    <w:rsid w:val="00484F1B"/>
    <w:rsid w:val="004902B9"/>
    <w:rsid w:val="00490E57"/>
    <w:rsid w:val="00491653"/>
    <w:rsid w:val="0049273D"/>
    <w:rsid w:val="004943D6"/>
    <w:rsid w:val="004945FC"/>
    <w:rsid w:val="00495CDD"/>
    <w:rsid w:val="004A565F"/>
    <w:rsid w:val="004A5E85"/>
    <w:rsid w:val="004A6049"/>
    <w:rsid w:val="004A7CCF"/>
    <w:rsid w:val="004B15AA"/>
    <w:rsid w:val="004B15F1"/>
    <w:rsid w:val="004B17F8"/>
    <w:rsid w:val="004B2346"/>
    <w:rsid w:val="004B23D0"/>
    <w:rsid w:val="004B2DCB"/>
    <w:rsid w:val="004B51AA"/>
    <w:rsid w:val="004B6A3D"/>
    <w:rsid w:val="004B7F61"/>
    <w:rsid w:val="004C0AC5"/>
    <w:rsid w:val="004C1BFC"/>
    <w:rsid w:val="004C445B"/>
    <w:rsid w:val="004C5E28"/>
    <w:rsid w:val="004C65EF"/>
    <w:rsid w:val="004C78BA"/>
    <w:rsid w:val="004C7C92"/>
    <w:rsid w:val="004D2840"/>
    <w:rsid w:val="004D3018"/>
    <w:rsid w:val="004D698C"/>
    <w:rsid w:val="004E3CFE"/>
    <w:rsid w:val="004E5C6C"/>
    <w:rsid w:val="004E6BF8"/>
    <w:rsid w:val="004F1131"/>
    <w:rsid w:val="004F1FCF"/>
    <w:rsid w:val="004F2480"/>
    <w:rsid w:val="004F4E48"/>
    <w:rsid w:val="004F674E"/>
    <w:rsid w:val="00501EC4"/>
    <w:rsid w:val="0050304B"/>
    <w:rsid w:val="0050380D"/>
    <w:rsid w:val="00503DE9"/>
    <w:rsid w:val="00504364"/>
    <w:rsid w:val="00504F3A"/>
    <w:rsid w:val="005053D7"/>
    <w:rsid w:val="00506C8D"/>
    <w:rsid w:val="00506D9C"/>
    <w:rsid w:val="005072A8"/>
    <w:rsid w:val="00507684"/>
    <w:rsid w:val="00511516"/>
    <w:rsid w:val="005115FC"/>
    <w:rsid w:val="00511793"/>
    <w:rsid w:val="00513ACC"/>
    <w:rsid w:val="00514088"/>
    <w:rsid w:val="00515BAE"/>
    <w:rsid w:val="00516D6D"/>
    <w:rsid w:val="00517518"/>
    <w:rsid w:val="00523021"/>
    <w:rsid w:val="00525C89"/>
    <w:rsid w:val="0052697D"/>
    <w:rsid w:val="0052771E"/>
    <w:rsid w:val="00530B4A"/>
    <w:rsid w:val="005317D9"/>
    <w:rsid w:val="00535853"/>
    <w:rsid w:val="00535B41"/>
    <w:rsid w:val="00537FB6"/>
    <w:rsid w:val="005404A1"/>
    <w:rsid w:val="00544E30"/>
    <w:rsid w:val="0054695D"/>
    <w:rsid w:val="00547B00"/>
    <w:rsid w:val="005502C9"/>
    <w:rsid w:val="00551909"/>
    <w:rsid w:val="00551A65"/>
    <w:rsid w:val="005526E3"/>
    <w:rsid w:val="00552B88"/>
    <w:rsid w:val="00554616"/>
    <w:rsid w:val="00556D49"/>
    <w:rsid w:val="00560A77"/>
    <w:rsid w:val="00561358"/>
    <w:rsid w:val="00562DC9"/>
    <w:rsid w:val="005655AA"/>
    <w:rsid w:val="005664E0"/>
    <w:rsid w:val="00567CC4"/>
    <w:rsid w:val="00570EC2"/>
    <w:rsid w:val="005764F4"/>
    <w:rsid w:val="00577E80"/>
    <w:rsid w:val="00580A59"/>
    <w:rsid w:val="005839F9"/>
    <w:rsid w:val="005851E4"/>
    <w:rsid w:val="00585D27"/>
    <w:rsid w:val="0058602F"/>
    <w:rsid w:val="005864FA"/>
    <w:rsid w:val="00587CEF"/>
    <w:rsid w:val="00590C42"/>
    <w:rsid w:val="00594382"/>
    <w:rsid w:val="00594484"/>
    <w:rsid w:val="0059518B"/>
    <w:rsid w:val="00595812"/>
    <w:rsid w:val="00595D13"/>
    <w:rsid w:val="00596A81"/>
    <w:rsid w:val="00596EDF"/>
    <w:rsid w:val="005A0F74"/>
    <w:rsid w:val="005A3965"/>
    <w:rsid w:val="005A4FAE"/>
    <w:rsid w:val="005A5DB3"/>
    <w:rsid w:val="005A6F78"/>
    <w:rsid w:val="005B0573"/>
    <w:rsid w:val="005B3F76"/>
    <w:rsid w:val="005B512D"/>
    <w:rsid w:val="005B7050"/>
    <w:rsid w:val="005B7EDF"/>
    <w:rsid w:val="005C1558"/>
    <w:rsid w:val="005C30B1"/>
    <w:rsid w:val="005C33A6"/>
    <w:rsid w:val="005C3428"/>
    <w:rsid w:val="005C7AE9"/>
    <w:rsid w:val="005D0080"/>
    <w:rsid w:val="005D0A7B"/>
    <w:rsid w:val="005D1DCD"/>
    <w:rsid w:val="005D41A2"/>
    <w:rsid w:val="005D490D"/>
    <w:rsid w:val="005D5200"/>
    <w:rsid w:val="005D55DD"/>
    <w:rsid w:val="005D5D65"/>
    <w:rsid w:val="005E0503"/>
    <w:rsid w:val="005E0B2F"/>
    <w:rsid w:val="005E1D7D"/>
    <w:rsid w:val="005E2047"/>
    <w:rsid w:val="005E2619"/>
    <w:rsid w:val="005E5F54"/>
    <w:rsid w:val="005E6480"/>
    <w:rsid w:val="005F0DFE"/>
    <w:rsid w:val="005F0FF6"/>
    <w:rsid w:val="005F25D0"/>
    <w:rsid w:val="005F32FA"/>
    <w:rsid w:val="005F38AC"/>
    <w:rsid w:val="005F4BEE"/>
    <w:rsid w:val="005F5067"/>
    <w:rsid w:val="005F5AA8"/>
    <w:rsid w:val="005F6377"/>
    <w:rsid w:val="005F63F4"/>
    <w:rsid w:val="00601F42"/>
    <w:rsid w:val="00602718"/>
    <w:rsid w:val="00603076"/>
    <w:rsid w:val="006030D7"/>
    <w:rsid w:val="00604ABB"/>
    <w:rsid w:val="006115F6"/>
    <w:rsid w:val="00617224"/>
    <w:rsid w:val="0061777A"/>
    <w:rsid w:val="0062026A"/>
    <w:rsid w:val="006213A0"/>
    <w:rsid w:val="00621D95"/>
    <w:rsid w:val="006226CD"/>
    <w:rsid w:val="00622D7A"/>
    <w:rsid w:val="00623402"/>
    <w:rsid w:val="00624210"/>
    <w:rsid w:val="00624B1A"/>
    <w:rsid w:val="00630251"/>
    <w:rsid w:val="006305B1"/>
    <w:rsid w:val="0063169A"/>
    <w:rsid w:val="006322B5"/>
    <w:rsid w:val="006353A9"/>
    <w:rsid w:val="00636208"/>
    <w:rsid w:val="00637C02"/>
    <w:rsid w:val="00641234"/>
    <w:rsid w:val="006433AF"/>
    <w:rsid w:val="00643AD1"/>
    <w:rsid w:val="00644D80"/>
    <w:rsid w:val="00646D04"/>
    <w:rsid w:val="0064779D"/>
    <w:rsid w:val="00650CCC"/>
    <w:rsid w:val="00651582"/>
    <w:rsid w:val="00651FD2"/>
    <w:rsid w:val="00652489"/>
    <w:rsid w:val="006526B2"/>
    <w:rsid w:val="00653241"/>
    <w:rsid w:val="006542E4"/>
    <w:rsid w:val="006579C7"/>
    <w:rsid w:val="0066158F"/>
    <w:rsid w:val="00661F64"/>
    <w:rsid w:val="006634A5"/>
    <w:rsid w:val="00663DE6"/>
    <w:rsid w:val="00664AF6"/>
    <w:rsid w:val="00665DC8"/>
    <w:rsid w:val="00667C79"/>
    <w:rsid w:val="00670C73"/>
    <w:rsid w:val="0067142F"/>
    <w:rsid w:val="006731D6"/>
    <w:rsid w:val="00673812"/>
    <w:rsid w:val="00673A78"/>
    <w:rsid w:val="00673D53"/>
    <w:rsid w:val="0067500F"/>
    <w:rsid w:val="00677CE3"/>
    <w:rsid w:val="00680E7F"/>
    <w:rsid w:val="0068204D"/>
    <w:rsid w:val="006836F0"/>
    <w:rsid w:val="00683F7E"/>
    <w:rsid w:val="00686158"/>
    <w:rsid w:val="0069075A"/>
    <w:rsid w:val="00691E89"/>
    <w:rsid w:val="00692082"/>
    <w:rsid w:val="00693D8E"/>
    <w:rsid w:val="00695103"/>
    <w:rsid w:val="0069713C"/>
    <w:rsid w:val="006A15AA"/>
    <w:rsid w:val="006A359B"/>
    <w:rsid w:val="006A3C31"/>
    <w:rsid w:val="006A4943"/>
    <w:rsid w:val="006B4442"/>
    <w:rsid w:val="006B4BF9"/>
    <w:rsid w:val="006B5BAB"/>
    <w:rsid w:val="006B60AC"/>
    <w:rsid w:val="006C28C6"/>
    <w:rsid w:val="006C3AD6"/>
    <w:rsid w:val="006C62AE"/>
    <w:rsid w:val="006C6EC1"/>
    <w:rsid w:val="006C7672"/>
    <w:rsid w:val="006C7837"/>
    <w:rsid w:val="006D0853"/>
    <w:rsid w:val="006D24A6"/>
    <w:rsid w:val="006D2FA2"/>
    <w:rsid w:val="006D4F06"/>
    <w:rsid w:val="006D52D6"/>
    <w:rsid w:val="006D675D"/>
    <w:rsid w:val="006E293E"/>
    <w:rsid w:val="006E3D16"/>
    <w:rsid w:val="006E3F5A"/>
    <w:rsid w:val="006F15B0"/>
    <w:rsid w:val="006F2BEA"/>
    <w:rsid w:val="006F346F"/>
    <w:rsid w:val="006F3C29"/>
    <w:rsid w:val="006F41B3"/>
    <w:rsid w:val="006F6993"/>
    <w:rsid w:val="006F6AF1"/>
    <w:rsid w:val="006F73C0"/>
    <w:rsid w:val="007039B0"/>
    <w:rsid w:val="00707D38"/>
    <w:rsid w:val="007100AF"/>
    <w:rsid w:val="007109EC"/>
    <w:rsid w:val="007158AB"/>
    <w:rsid w:val="00716711"/>
    <w:rsid w:val="0071689B"/>
    <w:rsid w:val="00720267"/>
    <w:rsid w:val="007208D1"/>
    <w:rsid w:val="00721892"/>
    <w:rsid w:val="00724D01"/>
    <w:rsid w:val="00730581"/>
    <w:rsid w:val="00731B5B"/>
    <w:rsid w:val="00735B0B"/>
    <w:rsid w:val="00735C23"/>
    <w:rsid w:val="0073752F"/>
    <w:rsid w:val="00737CEB"/>
    <w:rsid w:val="00740092"/>
    <w:rsid w:val="00742ED8"/>
    <w:rsid w:val="007436C0"/>
    <w:rsid w:val="007443D5"/>
    <w:rsid w:val="0074722F"/>
    <w:rsid w:val="00747840"/>
    <w:rsid w:val="0075010D"/>
    <w:rsid w:val="007512A5"/>
    <w:rsid w:val="0075147F"/>
    <w:rsid w:val="00751A96"/>
    <w:rsid w:val="00755142"/>
    <w:rsid w:val="00755159"/>
    <w:rsid w:val="00755796"/>
    <w:rsid w:val="00755D59"/>
    <w:rsid w:val="007572DA"/>
    <w:rsid w:val="00757CCD"/>
    <w:rsid w:val="00761156"/>
    <w:rsid w:val="007622C8"/>
    <w:rsid w:val="00762C98"/>
    <w:rsid w:val="007631B4"/>
    <w:rsid w:val="00763CDC"/>
    <w:rsid w:val="00764196"/>
    <w:rsid w:val="00764384"/>
    <w:rsid w:val="00764AF7"/>
    <w:rsid w:val="007702D2"/>
    <w:rsid w:val="00771A2B"/>
    <w:rsid w:val="00772354"/>
    <w:rsid w:val="00774F38"/>
    <w:rsid w:val="00775175"/>
    <w:rsid w:val="00776454"/>
    <w:rsid w:val="00780C76"/>
    <w:rsid w:val="00783582"/>
    <w:rsid w:val="007851F6"/>
    <w:rsid w:val="0078632B"/>
    <w:rsid w:val="00786B5D"/>
    <w:rsid w:val="00791BD4"/>
    <w:rsid w:val="007964E5"/>
    <w:rsid w:val="007A0589"/>
    <w:rsid w:val="007A2A42"/>
    <w:rsid w:val="007A2C3D"/>
    <w:rsid w:val="007A3D45"/>
    <w:rsid w:val="007A6417"/>
    <w:rsid w:val="007A7991"/>
    <w:rsid w:val="007B0F9C"/>
    <w:rsid w:val="007B176F"/>
    <w:rsid w:val="007B3195"/>
    <w:rsid w:val="007B5FBD"/>
    <w:rsid w:val="007B6DDC"/>
    <w:rsid w:val="007C057C"/>
    <w:rsid w:val="007C21D6"/>
    <w:rsid w:val="007C5194"/>
    <w:rsid w:val="007C5248"/>
    <w:rsid w:val="007C5BD6"/>
    <w:rsid w:val="007C6697"/>
    <w:rsid w:val="007C73CB"/>
    <w:rsid w:val="007D21D3"/>
    <w:rsid w:val="007D5351"/>
    <w:rsid w:val="007D71A0"/>
    <w:rsid w:val="007E015B"/>
    <w:rsid w:val="007E0B91"/>
    <w:rsid w:val="007E225F"/>
    <w:rsid w:val="007E27AA"/>
    <w:rsid w:val="007E2E93"/>
    <w:rsid w:val="007E30BA"/>
    <w:rsid w:val="007E6213"/>
    <w:rsid w:val="007E74F4"/>
    <w:rsid w:val="007F006B"/>
    <w:rsid w:val="007F0DF7"/>
    <w:rsid w:val="007F3CE3"/>
    <w:rsid w:val="007F57CD"/>
    <w:rsid w:val="007F6CCE"/>
    <w:rsid w:val="007F792A"/>
    <w:rsid w:val="00800F80"/>
    <w:rsid w:val="00803A76"/>
    <w:rsid w:val="0080461A"/>
    <w:rsid w:val="00806E01"/>
    <w:rsid w:val="00811D2E"/>
    <w:rsid w:val="00812535"/>
    <w:rsid w:val="008129CE"/>
    <w:rsid w:val="0081604A"/>
    <w:rsid w:val="008170C6"/>
    <w:rsid w:val="008211AF"/>
    <w:rsid w:val="00826F42"/>
    <w:rsid w:val="0083106C"/>
    <w:rsid w:val="00837078"/>
    <w:rsid w:val="008474BD"/>
    <w:rsid w:val="008479E5"/>
    <w:rsid w:val="00847D27"/>
    <w:rsid w:val="008506AD"/>
    <w:rsid w:val="00851515"/>
    <w:rsid w:val="00852186"/>
    <w:rsid w:val="00852FDB"/>
    <w:rsid w:val="0086093E"/>
    <w:rsid w:val="008647FE"/>
    <w:rsid w:val="00864994"/>
    <w:rsid w:val="00865044"/>
    <w:rsid w:val="00865460"/>
    <w:rsid w:val="00866863"/>
    <w:rsid w:val="00867083"/>
    <w:rsid w:val="00867C18"/>
    <w:rsid w:val="00867FDB"/>
    <w:rsid w:val="0087503F"/>
    <w:rsid w:val="00876EE0"/>
    <w:rsid w:val="00877F7C"/>
    <w:rsid w:val="00881CAE"/>
    <w:rsid w:val="00881D57"/>
    <w:rsid w:val="00886EBD"/>
    <w:rsid w:val="00892379"/>
    <w:rsid w:val="0089279D"/>
    <w:rsid w:val="00893D32"/>
    <w:rsid w:val="008944D0"/>
    <w:rsid w:val="0089751D"/>
    <w:rsid w:val="008977F6"/>
    <w:rsid w:val="008A1413"/>
    <w:rsid w:val="008A2309"/>
    <w:rsid w:val="008A52CF"/>
    <w:rsid w:val="008A5BAA"/>
    <w:rsid w:val="008A7119"/>
    <w:rsid w:val="008B0CAD"/>
    <w:rsid w:val="008B2CC3"/>
    <w:rsid w:val="008B43F3"/>
    <w:rsid w:val="008B4B05"/>
    <w:rsid w:val="008B4D9C"/>
    <w:rsid w:val="008B792E"/>
    <w:rsid w:val="008C2116"/>
    <w:rsid w:val="008C21D9"/>
    <w:rsid w:val="008C3A71"/>
    <w:rsid w:val="008C3B04"/>
    <w:rsid w:val="008C4DA5"/>
    <w:rsid w:val="008C6945"/>
    <w:rsid w:val="008C6CEA"/>
    <w:rsid w:val="008D0364"/>
    <w:rsid w:val="008D0D4A"/>
    <w:rsid w:val="008D0D9F"/>
    <w:rsid w:val="008D18B7"/>
    <w:rsid w:val="008D1FEB"/>
    <w:rsid w:val="008D5F46"/>
    <w:rsid w:val="008E0028"/>
    <w:rsid w:val="008E6082"/>
    <w:rsid w:val="008E7874"/>
    <w:rsid w:val="008E7CF0"/>
    <w:rsid w:val="008F0F59"/>
    <w:rsid w:val="008F2364"/>
    <w:rsid w:val="008F2BD6"/>
    <w:rsid w:val="008F5293"/>
    <w:rsid w:val="008F7B8A"/>
    <w:rsid w:val="00900235"/>
    <w:rsid w:val="0090154A"/>
    <w:rsid w:val="00901B31"/>
    <w:rsid w:val="009040A2"/>
    <w:rsid w:val="009047F9"/>
    <w:rsid w:val="0090667F"/>
    <w:rsid w:val="00911B83"/>
    <w:rsid w:val="00913CA0"/>
    <w:rsid w:val="009141B9"/>
    <w:rsid w:val="00915AAD"/>
    <w:rsid w:val="00916E52"/>
    <w:rsid w:val="00920A74"/>
    <w:rsid w:val="00925D29"/>
    <w:rsid w:val="0092632B"/>
    <w:rsid w:val="0093180E"/>
    <w:rsid w:val="00937AA2"/>
    <w:rsid w:val="009412AF"/>
    <w:rsid w:val="009412BC"/>
    <w:rsid w:val="0094171B"/>
    <w:rsid w:val="00947E37"/>
    <w:rsid w:val="00951B72"/>
    <w:rsid w:val="00952925"/>
    <w:rsid w:val="0095330A"/>
    <w:rsid w:val="00953CF2"/>
    <w:rsid w:val="00953D84"/>
    <w:rsid w:val="0095433A"/>
    <w:rsid w:val="0095478A"/>
    <w:rsid w:val="009551B2"/>
    <w:rsid w:val="00965A32"/>
    <w:rsid w:val="00966E24"/>
    <w:rsid w:val="009705F5"/>
    <w:rsid w:val="009728FF"/>
    <w:rsid w:val="009730E7"/>
    <w:rsid w:val="00973383"/>
    <w:rsid w:val="00974D61"/>
    <w:rsid w:val="00977AA5"/>
    <w:rsid w:val="00980E55"/>
    <w:rsid w:val="00986062"/>
    <w:rsid w:val="00987929"/>
    <w:rsid w:val="00991CB7"/>
    <w:rsid w:val="00992066"/>
    <w:rsid w:val="00993B12"/>
    <w:rsid w:val="00993B52"/>
    <w:rsid w:val="009A216C"/>
    <w:rsid w:val="009A3312"/>
    <w:rsid w:val="009A3FE5"/>
    <w:rsid w:val="009A63C4"/>
    <w:rsid w:val="009B0669"/>
    <w:rsid w:val="009B12F2"/>
    <w:rsid w:val="009B5484"/>
    <w:rsid w:val="009B707E"/>
    <w:rsid w:val="009C2DF9"/>
    <w:rsid w:val="009C41BB"/>
    <w:rsid w:val="009C4D05"/>
    <w:rsid w:val="009C59F6"/>
    <w:rsid w:val="009C7811"/>
    <w:rsid w:val="009D487B"/>
    <w:rsid w:val="009D6135"/>
    <w:rsid w:val="009D64A0"/>
    <w:rsid w:val="009D6D1C"/>
    <w:rsid w:val="009D7CC6"/>
    <w:rsid w:val="009E1B06"/>
    <w:rsid w:val="009E1DB6"/>
    <w:rsid w:val="009E41CD"/>
    <w:rsid w:val="009F4EC3"/>
    <w:rsid w:val="009F503E"/>
    <w:rsid w:val="00A0073E"/>
    <w:rsid w:val="00A00A10"/>
    <w:rsid w:val="00A03092"/>
    <w:rsid w:val="00A0544A"/>
    <w:rsid w:val="00A0599F"/>
    <w:rsid w:val="00A060E2"/>
    <w:rsid w:val="00A062DF"/>
    <w:rsid w:val="00A139A3"/>
    <w:rsid w:val="00A142EB"/>
    <w:rsid w:val="00A229D7"/>
    <w:rsid w:val="00A235B2"/>
    <w:rsid w:val="00A23F3F"/>
    <w:rsid w:val="00A24BF0"/>
    <w:rsid w:val="00A24C43"/>
    <w:rsid w:val="00A26405"/>
    <w:rsid w:val="00A26762"/>
    <w:rsid w:val="00A26A78"/>
    <w:rsid w:val="00A3040F"/>
    <w:rsid w:val="00A409D4"/>
    <w:rsid w:val="00A40C72"/>
    <w:rsid w:val="00A42D38"/>
    <w:rsid w:val="00A445BE"/>
    <w:rsid w:val="00A44CC3"/>
    <w:rsid w:val="00A4633D"/>
    <w:rsid w:val="00A479FC"/>
    <w:rsid w:val="00A52A64"/>
    <w:rsid w:val="00A52FF7"/>
    <w:rsid w:val="00A539F3"/>
    <w:rsid w:val="00A57102"/>
    <w:rsid w:val="00A60BE2"/>
    <w:rsid w:val="00A661A3"/>
    <w:rsid w:val="00A662A8"/>
    <w:rsid w:val="00A66CE1"/>
    <w:rsid w:val="00A711F1"/>
    <w:rsid w:val="00A75A8E"/>
    <w:rsid w:val="00A76A9C"/>
    <w:rsid w:val="00A76FDD"/>
    <w:rsid w:val="00A775BD"/>
    <w:rsid w:val="00A86FE6"/>
    <w:rsid w:val="00A94B15"/>
    <w:rsid w:val="00A97060"/>
    <w:rsid w:val="00AA1BE4"/>
    <w:rsid w:val="00AA1FC1"/>
    <w:rsid w:val="00AA7A5D"/>
    <w:rsid w:val="00AB135D"/>
    <w:rsid w:val="00AB1A3F"/>
    <w:rsid w:val="00AB305F"/>
    <w:rsid w:val="00AB3351"/>
    <w:rsid w:val="00AB38EC"/>
    <w:rsid w:val="00AB7398"/>
    <w:rsid w:val="00AB7ED4"/>
    <w:rsid w:val="00AC4959"/>
    <w:rsid w:val="00AC4B29"/>
    <w:rsid w:val="00AC4C37"/>
    <w:rsid w:val="00AC6574"/>
    <w:rsid w:val="00AC67F7"/>
    <w:rsid w:val="00AC68C8"/>
    <w:rsid w:val="00AC6FAC"/>
    <w:rsid w:val="00AD026C"/>
    <w:rsid w:val="00AD0ECF"/>
    <w:rsid w:val="00AD1975"/>
    <w:rsid w:val="00AD4192"/>
    <w:rsid w:val="00AD453D"/>
    <w:rsid w:val="00AD45F3"/>
    <w:rsid w:val="00AD64DA"/>
    <w:rsid w:val="00AE3AC5"/>
    <w:rsid w:val="00AE3F82"/>
    <w:rsid w:val="00AE51D1"/>
    <w:rsid w:val="00AE5AD5"/>
    <w:rsid w:val="00AE692A"/>
    <w:rsid w:val="00AE6B7C"/>
    <w:rsid w:val="00AE714B"/>
    <w:rsid w:val="00AE7546"/>
    <w:rsid w:val="00AF0EC0"/>
    <w:rsid w:val="00AF0F42"/>
    <w:rsid w:val="00AF66C4"/>
    <w:rsid w:val="00B006D9"/>
    <w:rsid w:val="00B05BDF"/>
    <w:rsid w:val="00B06C79"/>
    <w:rsid w:val="00B07680"/>
    <w:rsid w:val="00B1352D"/>
    <w:rsid w:val="00B15213"/>
    <w:rsid w:val="00B1672B"/>
    <w:rsid w:val="00B2144C"/>
    <w:rsid w:val="00B21E5B"/>
    <w:rsid w:val="00B22BC1"/>
    <w:rsid w:val="00B238AC"/>
    <w:rsid w:val="00B246B0"/>
    <w:rsid w:val="00B26EBD"/>
    <w:rsid w:val="00B325AB"/>
    <w:rsid w:val="00B33BED"/>
    <w:rsid w:val="00B34CCE"/>
    <w:rsid w:val="00B35FC0"/>
    <w:rsid w:val="00B369CD"/>
    <w:rsid w:val="00B37524"/>
    <w:rsid w:val="00B40937"/>
    <w:rsid w:val="00B47BA3"/>
    <w:rsid w:val="00B502BE"/>
    <w:rsid w:val="00B54F0E"/>
    <w:rsid w:val="00B6007A"/>
    <w:rsid w:val="00B61A78"/>
    <w:rsid w:val="00B63078"/>
    <w:rsid w:val="00B63192"/>
    <w:rsid w:val="00B635A6"/>
    <w:rsid w:val="00B6455C"/>
    <w:rsid w:val="00B646BA"/>
    <w:rsid w:val="00B65A79"/>
    <w:rsid w:val="00B70346"/>
    <w:rsid w:val="00B70A77"/>
    <w:rsid w:val="00B74B3B"/>
    <w:rsid w:val="00B75CF3"/>
    <w:rsid w:val="00B77963"/>
    <w:rsid w:val="00B8074A"/>
    <w:rsid w:val="00B80C97"/>
    <w:rsid w:val="00B81379"/>
    <w:rsid w:val="00B83CFA"/>
    <w:rsid w:val="00B8739E"/>
    <w:rsid w:val="00B87F41"/>
    <w:rsid w:val="00B90907"/>
    <w:rsid w:val="00B90A8F"/>
    <w:rsid w:val="00B90FEB"/>
    <w:rsid w:val="00B93EDC"/>
    <w:rsid w:val="00B95CD6"/>
    <w:rsid w:val="00B95CF0"/>
    <w:rsid w:val="00B96D3A"/>
    <w:rsid w:val="00B97B5F"/>
    <w:rsid w:val="00BA0789"/>
    <w:rsid w:val="00BA3841"/>
    <w:rsid w:val="00BA4A53"/>
    <w:rsid w:val="00BA67E5"/>
    <w:rsid w:val="00BB0259"/>
    <w:rsid w:val="00BB09C8"/>
    <w:rsid w:val="00BB0C83"/>
    <w:rsid w:val="00BB1EFE"/>
    <w:rsid w:val="00BB2B53"/>
    <w:rsid w:val="00BB39B7"/>
    <w:rsid w:val="00BB3A97"/>
    <w:rsid w:val="00BB3FBC"/>
    <w:rsid w:val="00BB45B5"/>
    <w:rsid w:val="00BB57E9"/>
    <w:rsid w:val="00BB6B2A"/>
    <w:rsid w:val="00BB6F09"/>
    <w:rsid w:val="00BC30C6"/>
    <w:rsid w:val="00BC551A"/>
    <w:rsid w:val="00BC5CF6"/>
    <w:rsid w:val="00BC6AE6"/>
    <w:rsid w:val="00BD1683"/>
    <w:rsid w:val="00BD2803"/>
    <w:rsid w:val="00BD4A19"/>
    <w:rsid w:val="00BD7BBB"/>
    <w:rsid w:val="00BE07B9"/>
    <w:rsid w:val="00BE1C79"/>
    <w:rsid w:val="00BE2841"/>
    <w:rsid w:val="00BE46EB"/>
    <w:rsid w:val="00BE4E53"/>
    <w:rsid w:val="00BE5F59"/>
    <w:rsid w:val="00BE7CC0"/>
    <w:rsid w:val="00BF60D9"/>
    <w:rsid w:val="00C006BB"/>
    <w:rsid w:val="00C02998"/>
    <w:rsid w:val="00C05105"/>
    <w:rsid w:val="00C05595"/>
    <w:rsid w:val="00C06F28"/>
    <w:rsid w:val="00C07E72"/>
    <w:rsid w:val="00C12478"/>
    <w:rsid w:val="00C157A8"/>
    <w:rsid w:val="00C172C1"/>
    <w:rsid w:val="00C23D4D"/>
    <w:rsid w:val="00C2555F"/>
    <w:rsid w:val="00C26D77"/>
    <w:rsid w:val="00C318E0"/>
    <w:rsid w:val="00C34C63"/>
    <w:rsid w:val="00C34FFC"/>
    <w:rsid w:val="00C4056C"/>
    <w:rsid w:val="00C41C83"/>
    <w:rsid w:val="00C428EC"/>
    <w:rsid w:val="00C4290A"/>
    <w:rsid w:val="00C43FA9"/>
    <w:rsid w:val="00C444D2"/>
    <w:rsid w:val="00C45E7D"/>
    <w:rsid w:val="00C472B9"/>
    <w:rsid w:val="00C510C0"/>
    <w:rsid w:val="00C51D31"/>
    <w:rsid w:val="00C52EB2"/>
    <w:rsid w:val="00C54C89"/>
    <w:rsid w:val="00C61E7D"/>
    <w:rsid w:val="00C62190"/>
    <w:rsid w:val="00C6267C"/>
    <w:rsid w:val="00C62E14"/>
    <w:rsid w:val="00C65FA4"/>
    <w:rsid w:val="00C662DE"/>
    <w:rsid w:val="00C6656D"/>
    <w:rsid w:val="00C70239"/>
    <w:rsid w:val="00C71409"/>
    <w:rsid w:val="00C71439"/>
    <w:rsid w:val="00C73045"/>
    <w:rsid w:val="00C752DE"/>
    <w:rsid w:val="00C759D7"/>
    <w:rsid w:val="00C80D12"/>
    <w:rsid w:val="00C81A82"/>
    <w:rsid w:val="00C83306"/>
    <w:rsid w:val="00C85551"/>
    <w:rsid w:val="00C85959"/>
    <w:rsid w:val="00C8634D"/>
    <w:rsid w:val="00C875A9"/>
    <w:rsid w:val="00C90D9E"/>
    <w:rsid w:val="00C90F50"/>
    <w:rsid w:val="00C91F52"/>
    <w:rsid w:val="00C91F73"/>
    <w:rsid w:val="00C94481"/>
    <w:rsid w:val="00CA0704"/>
    <w:rsid w:val="00CA1405"/>
    <w:rsid w:val="00CA2806"/>
    <w:rsid w:val="00CA2C34"/>
    <w:rsid w:val="00CA3391"/>
    <w:rsid w:val="00CA34C7"/>
    <w:rsid w:val="00CA3509"/>
    <w:rsid w:val="00CA48B5"/>
    <w:rsid w:val="00CA59D3"/>
    <w:rsid w:val="00CA6437"/>
    <w:rsid w:val="00CA6A7C"/>
    <w:rsid w:val="00CA77A1"/>
    <w:rsid w:val="00CA7967"/>
    <w:rsid w:val="00CA7DF5"/>
    <w:rsid w:val="00CB0E17"/>
    <w:rsid w:val="00CB19D9"/>
    <w:rsid w:val="00CB1FF3"/>
    <w:rsid w:val="00CB2159"/>
    <w:rsid w:val="00CB40E1"/>
    <w:rsid w:val="00CB44E2"/>
    <w:rsid w:val="00CB4A43"/>
    <w:rsid w:val="00CC1AB6"/>
    <w:rsid w:val="00CC2852"/>
    <w:rsid w:val="00CC753D"/>
    <w:rsid w:val="00CD13AF"/>
    <w:rsid w:val="00CD38CD"/>
    <w:rsid w:val="00CD518E"/>
    <w:rsid w:val="00CE1006"/>
    <w:rsid w:val="00CE4D24"/>
    <w:rsid w:val="00CE5743"/>
    <w:rsid w:val="00CE5C8A"/>
    <w:rsid w:val="00CE5FFF"/>
    <w:rsid w:val="00CE659D"/>
    <w:rsid w:val="00CF0492"/>
    <w:rsid w:val="00CF0FDC"/>
    <w:rsid w:val="00CF11E8"/>
    <w:rsid w:val="00CF34E9"/>
    <w:rsid w:val="00CF4BB0"/>
    <w:rsid w:val="00CF5D9A"/>
    <w:rsid w:val="00D007EB"/>
    <w:rsid w:val="00D00AF4"/>
    <w:rsid w:val="00D0288D"/>
    <w:rsid w:val="00D02E2D"/>
    <w:rsid w:val="00D0518A"/>
    <w:rsid w:val="00D053C9"/>
    <w:rsid w:val="00D05A1E"/>
    <w:rsid w:val="00D10EA3"/>
    <w:rsid w:val="00D11407"/>
    <w:rsid w:val="00D11DC1"/>
    <w:rsid w:val="00D11EB5"/>
    <w:rsid w:val="00D1360E"/>
    <w:rsid w:val="00D17718"/>
    <w:rsid w:val="00D2008C"/>
    <w:rsid w:val="00D20F5B"/>
    <w:rsid w:val="00D2148B"/>
    <w:rsid w:val="00D2383A"/>
    <w:rsid w:val="00D23885"/>
    <w:rsid w:val="00D23CB6"/>
    <w:rsid w:val="00D24616"/>
    <w:rsid w:val="00D253BD"/>
    <w:rsid w:val="00D27483"/>
    <w:rsid w:val="00D27878"/>
    <w:rsid w:val="00D30D99"/>
    <w:rsid w:val="00D333BC"/>
    <w:rsid w:val="00D33F29"/>
    <w:rsid w:val="00D35DCB"/>
    <w:rsid w:val="00D35F48"/>
    <w:rsid w:val="00D369D0"/>
    <w:rsid w:val="00D36FFF"/>
    <w:rsid w:val="00D40ABD"/>
    <w:rsid w:val="00D4354D"/>
    <w:rsid w:val="00D43A57"/>
    <w:rsid w:val="00D46892"/>
    <w:rsid w:val="00D46AC3"/>
    <w:rsid w:val="00D472C8"/>
    <w:rsid w:val="00D475A3"/>
    <w:rsid w:val="00D47F99"/>
    <w:rsid w:val="00D50247"/>
    <w:rsid w:val="00D50C0F"/>
    <w:rsid w:val="00D53A76"/>
    <w:rsid w:val="00D56B49"/>
    <w:rsid w:val="00D56EB7"/>
    <w:rsid w:val="00D62272"/>
    <w:rsid w:val="00D62324"/>
    <w:rsid w:val="00D62BFE"/>
    <w:rsid w:val="00D65536"/>
    <w:rsid w:val="00D65873"/>
    <w:rsid w:val="00D6618E"/>
    <w:rsid w:val="00D67096"/>
    <w:rsid w:val="00D70C53"/>
    <w:rsid w:val="00D71BE5"/>
    <w:rsid w:val="00D743A2"/>
    <w:rsid w:val="00D75044"/>
    <w:rsid w:val="00D75174"/>
    <w:rsid w:val="00D754C2"/>
    <w:rsid w:val="00D76014"/>
    <w:rsid w:val="00D76152"/>
    <w:rsid w:val="00D7786B"/>
    <w:rsid w:val="00D81A63"/>
    <w:rsid w:val="00D82130"/>
    <w:rsid w:val="00D84CBE"/>
    <w:rsid w:val="00D85495"/>
    <w:rsid w:val="00D85E90"/>
    <w:rsid w:val="00D90B37"/>
    <w:rsid w:val="00D91134"/>
    <w:rsid w:val="00D92119"/>
    <w:rsid w:val="00D96A11"/>
    <w:rsid w:val="00D97CC3"/>
    <w:rsid w:val="00DA1C91"/>
    <w:rsid w:val="00DA2AE5"/>
    <w:rsid w:val="00DA32BB"/>
    <w:rsid w:val="00DA4AEA"/>
    <w:rsid w:val="00DA53DF"/>
    <w:rsid w:val="00DA6C18"/>
    <w:rsid w:val="00DB0F9D"/>
    <w:rsid w:val="00DB1729"/>
    <w:rsid w:val="00DB3A6C"/>
    <w:rsid w:val="00DB55E8"/>
    <w:rsid w:val="00DB62F0"/>
    <w:rsid w:val="00DC4011"/>
    <w:rsid w:val="00DD03DE"/>
    <w:rsid w:val="00DD0591"/>
    <w:rsid w:val="00DD10C5"/>
    <w:rsid w:val="00DD5911"/>
    <w:rsid w:val="00DD6347"/>
    <w:rsid w:val="00DD7EB4"/>
    <w:rsid w:val="00DE0264"/>
    <w:rsid w:val="00DE02D4"/>
    <w:rsid w:val="00DE1AC9"/>
    <w:rsid w:val="00DE3EB7"/>
    <w:rsid w:val="00DE5276"/>
    <w:rsid w:val="00DE6419"/>
    <w:rsid w:val="00DE6F66"/>
    <w:rsid w:val="00DE70BB"/>
    <w:rsid w:val="00DF1C1C"/>
    <w:rsid w:val="00DF1C38"/>
    <w:rsid w:val="00DF5F8E"/>
    <w:rsid w:val="00DF68A3"/>
    <w:rsid w:val="00DF69EB"/>
    <w:rsid w:val="00DF7063"/>
    <w:rsid w:val="00E0103E"/>
    <w:rsid w:val="00E05E31"/>
    <w:rsid w:val="00E0673A"/>
    <w:rsid w:val="00E068EC"/>
    <w:rsid w:val="00E06B13"/>
    <w:rsid w:val="00E075CD"/>
    <w:rsid w:val="00E121BD"/>
    <w:rsid w:val="00E13740"/>
    <w:rsid w:val="00E15C29"/>
    <w:rsid w:val="00E16680"/>
    <w:rsid w:val="00E16C5F"/>
    <w:rsid w:val="00E17017"/>
    <w:rsid w:val="00E17253"/>
    <w:rsid w:val="00E1762F"/>
    <w:rsid w:val="00E20974"/>
    <w:rsid w:val="00E22B0A"/>
    <w:rsid w:val="00E2323B"/>
    <w:rsid w:val="00E30C2F"/>
    <w:rsid w:val="00E33B0D"/>
    <w:rsid w:val="00E348AF"/>
    <w:rsid w:val="00E348FC"/>
    <w:rsid w:val="00E35DD7"/>
    <w:rsid w:val="00E36362"/>
    <w:rsid w:val="00E3640C"/>
    <w:rsid w:val="00E378FD"/>
    <w:rsid w:val="00E40B54"/>
    <w:rsid w:val="00E4421A"/>
    <w:rsid w:val="00E4584D"/>
    <w:rsid w:val="00E46A1C"/>
    <w:rsid w:val="00E46AF8"/>
    <w:rsid w:val="00E52070"/>
    <w:rsid w:val="00E5258C"/>
    <w:rsid w:val="00E5576C"/>
    <w:rsid w:val="00E55ADB"/>
    <w:rsid w:val="00E60339"/>
    <w:rsid w:val="00E61E57"/>
    <w:rsid w:val="00E6225D"/>
    <w:rsid w:val="00E63750"/>
    <w:rsid w:val="00E6702C"/>
    <w:rsid w:val="00E728EC"/>
    <w:rsid w:val="00E7371F"/>
    <w:rsid w:val="00E76D32"/>
    <w:rsid w:val="00E774D6"/>
    <w:rsid w:val="00E826EE"/>
    <w:rsid w:val="00E82829"/>
    <w:rsid w:val="00E83540"/>
    <w:rsid w:val="00E846AC"/>
    <w:rsid w:val="00E84E7B"/>
    <w:rsid w:val="00E93683"/>
    <w:rsid w:val="00E9747C"/>
    <w:rsid w:val="00EA20A6"/>
    <w:rsid w:val="00EA23AD"/>
    <w:rsid w:val="00EA2F1E"/>
    <w:rsid w:val="00EB4058"/>
    <w:rsid w:val="00EB5338"/>
    <w:rsid w:val="00EB58CE"/>
    <w:rsid w:val="00EB778D"/>
    <w:rsid w:val="00EB7E5F"/>
    <w:rsid w:val="00EB7FE7"/>
    <w:rsid w:val="00EC0A14"/>
    <w:rsid w:val="00EC43E2"/>
    <w:rsid w:val="00EC4820"/>
    <w:rsid w:val="00ED0A38"/>
    <w:rsid w:val="00ED14FC"/>
    <w:rsid w:val="00ED3245"/>
    <w:rsid w:val="00ED5398"/>
    <w:rsid w:val="00EE1A2D"/>
    <w:rsid w:val="00EE3603"/>
    <w:rsid w:val="00EE3C4B"/>
    <w:rsid w:val="00EE40A4"/>
    <w:rsid w:val="00EE4453"/>
    <w:rsid w:val="00EE473F"/>
    <w:rsid w:val="00EE4F07"/>
    <w:rsid w:val="00EE5D14"/>
    <w:rsid w:val="00EE6F5A"/>
    <w:rsid w:val="00EE700E"/>
    <w:rsid w:val="00EF0AE6"/>
    <w:rsid w:val="00EF3C0A"/>
    <w:rsid w:val="00F02ADD"/>
    <w:rsid w:val="00F03916"/>
    <w:rsid w:val="00F10437"/>
    <w:rsid w:val="00F10E76"/>
    <w:rsid w:val="00F12480"/>
    <w:rsid w:val="00F13170"/>
    <w:rsid w:val="00F142C0"/>
    <w:rsid w:val="00F15154"/>
    <w:rsid w:val="00F21B8A"/>
    <w:rsid w:val="00F22960"/>
    <w:rsid w:val="00F23FD3"/>
    <w:rsid w:val="00F30403"/>
    <w:rsid w:val="00F3277A"/>
    <w:rsid w:val="00F35897"/>
    <w:rsid w:val="00F359ED"/>
    <w:rsid w:val="00F36FF5"/>
    <w:rsid w:val="00F417C4"/>
    <w:rsid w:val="00F44CE1"/>
    <w:rsid w:val="00F45EA4"/>
    <w:rsid w:val="00F45EB9"/>
    <w:rsid w:val="00F45FC5"/>
    <w:rsid w:val="00F52225"/>
    <w:rsid w:val="00F546D9"/>
    <w:rsid w:val="00F5599F"/>
    <w:rsid w:val="00F601CF"/>
    <w:rsid w:val="00F6040E"/>
    <w:rsid w:val="00F62228"/>
    <w:rsid w:val="00F6319C"/>
    <w:rsid w:val="00F64534"/>
    <w:rsid w:val="00F64EC0"/>
    <w:rsid w:val="00F65792"/>
    <w:rsid w:val="00F6642E"/>
    <w:rsid w:val="00F67376"/>
    <w:rsid w:val="00F675B2"/>
    <w:rsid w:val="00F704B1"/>
    <w:rsid w:val="00F706EB"/>
    <w:rsid w:val="00F72EA3"/>
    <w:rsid w:val="00F732C1"/>
    <w:rsid w:val="00F749CC"/>
    <w:rsid w:val="00F762E7"/>
    <w:rsid w:val="00F77882"/>
    <w:rsid w:val="00F80392"/>
    <w:rsid w:val="00F8756F"/>
    <w:rsid w:val="00F87A4A"/>
    <w:rsid w:val="00F947DC"/>
    <w:rsid w:val="00F94979"/>
    <w:rsid w:val="00F959AA"/>
    <w:rsid w:val="00F97419"/>
    <w:rsid w:val="00FA24DF"/>
    <w:rsid w:val="00FA5117"/>
    <w:rsid w:val="00FA5ACC"/>
    <w:rsid w:val="00FA6ED3"/>
    <w:rsid w:val="00FA6F1D"/>
    <w:rsid w:val="00FA7780"/>
    <w:rsid w:val="00FA7AEE"/>
    <w:rsid w:val="00FB103D"/>
    <w:rsid w:val="00FB249A"/>
    <w:rsid w:val="00FB349C"/>
    <w:rsid w:val="00FB473F"/>
    <w:rsid w:val="00FB666D"/>
    <w:rsid w:val="00FB7C01"/>
    <w:rsid w:val="00FB7E09"/>
    <w:rsid w:val="00FC0249"/>
    <w:rsid w:val="00FC2548"/>
    <w:rsid w:val="00FC2F42"/>
    <w:rsid w:val="00FC3956"/>
    <w:rsid w:val="00FC3B6F"/>
    <w:rsid w:val="00FC5C65"/>
    <w:rsid w:val="00FC6B93"/>
    <w:rsid w:val="00FC6E8F"/>
    <w:rsid w:val="00FD0544"/>
    <w:rsid w:val="00FD0714"/>
    <w:rsid w:val="00FD4B8E"/>
    <w:rsid w:val="00FD4C37"/>
    <w:rsid w:val="00FD61C7"/>
    <w:rsid w:val="00FD7017"/>
    <w:rsid w:val="00FD7F45"/>
    <w:rsid w:val="00FE1264"/>
    <w:rsid w:val="00FE1D77"/>
    <w:rsid w:val="00FE3905"/>
    <w:rsid w:val="00FE66AC"/>
    <w:rsid w:val="00FF076E"/>
    <w:rsid w:val="00FF295F"/>
    <w:rsid w:val="00FF329D"/>
    <w:rsid w:val="00FF4858"/>
    <w:rsid w:val="00FF71AC"/>
    <w:rsid w:val="00FF7639"/>
    <w:rsid w:val="00FF777E"/>
    <w:rsid w:val="00FF7935"/>
    <w:rsid w:val="00FF7A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436"/>
    <w:rPr>
      <w:rFonts w:ascii="Times New Roman" w:hAnsi="Times New Roman"/>
      <w:sz w:val="24"/>
    </w:rPr>
  </w:style>
  <w:style w:type="paragraph" w:styleId="Nagwek1">
    <w:name w:val="heading 1"/>
    <w:basedOn w:val="Normalny"/>
    <w:next w:val="Normalny"/>
    <w:link w:val="Nagwek1Znak"/>
    <w:qFormat/>
    <w:rsid w:val="00826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26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D3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0C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C"/>
    <w:rPr>
      <w:rFonts w:ascii="Times New Roman" w:hAnsi="Times New Roman"/>
      <w:sz w:val="24"/>
    </w:rPr>
  </w:style>
  <w:style w:type="character" w:styleId="Hipercze">
    <w:name w:val="Hyperlink"/>
    <w:uiPriority w:val="99"/>
    <w:rsid w:val="00650CCC"/>
    <w:rPr>
      <w:color w:val="0000FF"/>
      <w:u w:val="single"/>
    </w:rPr>
  </w:style>
  <w:style w:type="paragraph" w:styleId="Tekstpodstawowy">
    <w:name w:val="Body Text"/>
    <w:basedOn w:val="Normalny"/>
    <w:link w:val="TekstpodstawowyZnak"/>
    <w:rsid w:val="00650CCC"/>
    <w:pPr>
      <w:spacing w:after="0" w:line="240" w:lineRule="auto"/>
      <w:jc w:val="both"/>
    </w:pPr>
    <w:rPr>
      <w:rFonts w:eastAsia="Times New Roman" w:cs="Times New Roman"/>
      <w:szCs w:val="20"/>
      <w:lang w:val="de-DE"/>
    </w:rPr>
  </w:style>
  <w:style w:type="character" w:customStyle="1" w:styleId="TekstpodstawowyZnak">
    <w:name w:val="Tekst podstawowy Znak"/>
    <w:basedOn w:val="Domylnaczcionkaakapitu"/>
    <w:link w:val="Tekstpodstawowy"/>
    <w:rsid w:val="00650CCC"/>
    <w:rPr>
      <w:rFonts w:ascii="Times New Roman" w:eastAsia="Times New Roman" w:hAnsi="Times New Roman" w:cs="Times New Roman"/>
      <w:sz w:val="24"/>
      <w:szCs w:val="20"/>
      <w:lang w:val="de-DE"/>
    </w:rPr>
  </w:style>
  <w:style w:type="paragraph" w:styleId="Spistreci1">
    <w:name w:val="toc 1"/>
    <w:basedOn w:val="Normalny"/>
    <w:next w:val="Normalny"/>
    <w:autoRedefine/>
    <w:uiPriority w:val="39"/>
    <w:rsid w:val="00650CCC"/>
    <w:pPr>
      <w:tabs>
        <w:tab w:val="left" w:pos="709"/>
        <w:tab w:val="right" w:pos="9344"/>
      </w:tabs>
      <w:spacing w:after="120" w:line="300" w:lineRule="atLeast"/>
      <w:ind w:left="709" w:hanging="709"/>
    </w:pPr>
    <w:rPr>
      <w:rFonts w:eastAsia="Times New Roman" w:cs="Times New Roman"/>
      <w:b/>
      <w:bCs/>
      <w:caps/>
      <w:sz w:val="22"/>
      <w:lang w:val="pl-PL"/>
    </w:rPr>
  </w:style>
  <w:style w:type="paragraph" w:styleId="Spistreci2">
    <w:name w:val="toc 2"/>
    <w:basedOn w:val="Normalny"/>
    <w:next w:val="Normalny"/>
    <w:autoRedefine/>
    <w:uiPriority w:val="39"/>
    <w:rsid w:val="00650CCC"/>
    <w:pPr>
      <w:tabs>
        <w:tab w:val="left" w:pos="709"/>
        <w:tab w:val="right" w:pos="9344"/>
      </w:tabs>
      <w:spacing w:after="120" w:line="220" w:lineRule="atLeast"/>
      <w:ind w:left="709" w:hanging="709"/>
    </w:pPr>
    <w:rPr>
      <w:rFonts w:eastAsia="Times New Roman" w:cs="Times New Roman"/>
      <w:bCs/>
      <w:noProof/>
      <w:sz w:val="22"/>
      <w:lang w:val="pl-PL"/>
    </w:rPr>
  </w:style>
  <w:style w:type="paragraph" w:styleId="Akapitzlist">
    <w:name w:val="List Paragraph"/>
    <w:basedOn w:val="Normalny"/>
    <w:link w:val="AkapitzlistZnak"/>
    <w:uiPriority w:val="34"/>
    <w:qFormat/>
    <w:rsid w:val="00650CCC"/>
    <w:pPr>
      <w:spacing w:after="0" w:line="360" w:lineRule="auto"/>
      <w:ind w:left="720"/>
      <w:contextualSpacing/>
    </w:pPr>
    <w:rPr>
      <w:rFonts w:eastAsia="Times New Roman" w:cs="Times New Roman"/>
      <w:szCs w:val="24"/>
      <w:lang w:val="hu-HU"/>
    </w:rPr>
  </w:style>
  <w:style w:type="character" w:customStyle="1" w:styleId="AkapitzlistZnak">
    <w:name w:val="Akapit z listą Znak"/>
    <w:basedOn w:val="Domylnaczcionkaakapitu"/>
    <w:link w:val="Akapitzlist"/>
    <w:uiPriority w:val="34"/>
    <w:rsid w:val="00650CCC"/>
    <w:rPr>
      <w:rFonts w:ascii="Times New Roman" w:eastAsia="Times New Roman" w:hAnsi="Times New Roman" w:cs="Times New Roman"/>
      <w:sz w:val="24"/>
      <w:szCs w:val="24"/>
      <w:lang w:val="hu-HU"/>
    </w:rPr>
  </w:style>
  <w:style w:type="paragraph" w:customStyle="1" w:styleId="DeloitteDokument">
    <w:name w:val="Deloitte Dokument"/>
    <w:basedOn w:val="Normalny"/>
    <w:link w:val="DeloitteDokumentChar"/>
    <w:qFormat/>
    <w:rsid w:val="00650CCC"/>
    <w:pPr>
      <w:spacing w:before="120" w:after="240" w:line="300" w:lineRule="atLeast"/>
      <w:jc w:val="both"/>
    </w:pPr>
    <w:rPr>
      <w:rFonts w:eastAsia="Calibri" w:cs="Times New Roman"/>
      <w:sz w:val="22"/>
      <w:szCs w:val="24"/>
      <w:lang w:val="pl-PL"/>
    </w:rPr>
  </w:style>
  <w:style w:type="character" w:customStyle="1" w:styleId="DeloitteDokumentChar">
    <w:name w:val="Deloitte Dokument Char"/>
    <w:basedOn w:val="Domylnaczcionkaakapitu"/>
    <w:link w:val="DeloitteDokument"/>
    <w:rsid w:val="00650CCC"/>
    <w:rPr>
      <w:rFonts w:ascii="Times New Roman" w:eastAsia="Calibri" w:hAnsi="Times New Roman" w:cs="Times New Roman"/>
      <w:szCs w:val="24"/>
      <w:lang w:val="pl-PL"/>
    </w:rPr>
  </w:style>
  <w:style w:type="paragraph" w:customStyle="1" w:styleId="Bodycopy">
    <w:name w:val="Body copy"/>
    <w:basedOn w:val="Normalny"/>
    <w:link w:val="BodycopyChar"/>
    <w:qFormat/>
    <w:rsid w:val="00650CCC"/>
    <w:pPr>
      <w:spacing w:after="240" w:line="280" w:lineRule="exact"/>
    </w:pPr>
    <w:rPr>
      <w:rFonts w:ascii="Arial" w:eastAsia="Times" w:hAnsi="Arial" w:cs="Times New Roman"/>
      <w:color w:val="000000"/>
      <w:sz w:val="20"/>
      <w:szCs w:val="20"/>
      <w:lang w:val="en-GB"/>
    </w:rPr>
  </w:style>
  <w:style w:type="character" w:customStyle="1" w:styleId="BodycopyChar">
    <w:name w:val="Body copy Char"/>
    <w:link w:val="Bodycopy"/>
    <w:rsid w:val="00650CCC"/>
    <w:rPr>
      <w:rFonts w:ascii="Arial" w:eastAsia="Times" w:hAnsi="Arial" w:cs="Times New Roman"/>
      <w:color w:val="000000"/>
      <w:sz w:val="20"/>
      <w:szCs w:val="20"/>
      <w:lang w:val="en-GB"/>
    </w:rPr>
  </w:style>
  <w:style w:type="table" w:styleId="Tabela-Siatka">
    <w:name w:val="Table Grid"/>
    <w:basedOn w:val="Standardowy"/>
    <w:uiPriority w:val="59"/>
    <w:rsid w:val="000411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26F4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826F42"/>
    <w:rPr>
      <w:rFonts w:asciiTheme="majorHAnsi" w:eastAsiaTheme="majorEastAsia" w:hAnsiTheme="majorHAnsi" w:cstheme="majorBidi"/>
      <w:b/>
      <w:bCs/>
      <w:color w:val="4F81BD" w:themeColor="accent1"/>
      <w:sz w:val="26"/>
      <w:szCs w:val="26"/>
    </w:rPr>
  </w:style>
  <w:style w:type="paragraph" w:customStyle="1" w:styleId="Default">
    <w:name w:val="Default"/>
    <w:rsid w:val="003040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865D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865D1"/>
    <w:rPr>
      <w:rFonts w:ascii="Times New Roman" w:hAnsi="Times New Roman"/>
      <w:sz w:val="24"/>
    </w:rPr>
  </w:style>
  <w:style w:type="character" w:customStyle="1" w:styleId="Heading11Char">
    <w:name w:val="Heading 1.1. Char"/>
    <w:basedOn w:val="Nagwek2Znak"/>
    <w:link w:val="Heading11"/>
    <w:rsid w:val="005C30B1"/>
    <w:rPr>
      <w:rFonts w:asciiTheme="majorHAnsi" w:eastAsiaTheme="majorEastAsia" w:hAnsiTheme="majorHAnsi" w:cstheme="majorBidi"/>
      <w:b/>
      <w:bCs/>
      <w:color w:val="4F81BD" w:themeColor="accent1"/>
      <w:sz w:val="26"/>
      <w:szCs w:val="26"/>
      <w:lang w:val="pl-PL"/>
    </w:rPr>
  </w:style>
  <w:style w:type="paragraph" w:customStyle="1" w:styleId="Heading11">
    <w:name w:val="Heading 1.1."/>
    <w:basedOn w:val="Nagwek2"/>
    <w:link w:val="Heading11Char"/>
    <w:qFormat/>
    <w:rsid w:val="005C30B1"/>
    <w:pPr>
      <w:spacing w:after="120" w:line="360" w:lineRule="auto"/>
    </w:pPr>
    <w:rPr>
      <w:sz w:val="22"/>
      <w:lang w:val="pl-PL"/>
    </w:rPr>
  </w:style>
  <w:style w:type="character" w:styleId="Odwoaniedokomentarza">
    <w:name w:val="annotation reference"/>
    <w:basedOn w:val="Domylnaczcionkaakapitu"/>
    <w:uiPriority w:val="99"/>
    <w:semiHidden/>
    <w:unhideWhenUsed/>
    <w:rsid w:val="00D65873"/>
    <w:rPr>
      <w:sz w:val="16"/>
      <w:szCs w:val="16"/>
    </w:rPr>
  </w:style>
  <w:style w:type="paragraph" w:styleId="Tekstkomentarza">
    <w:name w:val="annotation text"/>
    <w:basedOn w:val="Normalny"/>
    <w:link w:val="TekstkomentarzaZnak"/>
    <w:uiPriority w:val="99"/>
    <w:unhideWhenUsed/>
    <w:rsid w:val="00D65873"/>
    <w:pPr>
      <w:spacing w:line="240" w:lineRule="auto"/>
    </w:pPr>
    <w:rPr>
      <w:sz w:val="20"/>
      <w:szCs w:val="20"/>
    </w:rPr>
  </w:style>
  <w:style w:type="character" w:customStyle="1" w:styleId="TekstkomentarzaZnak">
    <w:name w:val="Tekst komentarza Znak"/>
    <w:basedOn w:val="Domylnaczcionkaakapitu"/>
    <w:link w:val="Tekstkomentarza"/>
    <w:uiPriority w:val="99"/>
    <w:rsid w:val="00D6587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D65873"/>
    <w:rPr>
      <w:b/>
      <w:bCs/>
    </w:rPr>
  </w:style>
  <w:style w:type="character" w:customStyle="1" w:styleId="TematkomentarzaZnak">
    <w:name w:val="Temat komentarza Znak"/>
    <w:basedOn w:val="TekstkomentarzaZnak"/>
    <w:link w:val="Tematkomentarza"/>
    <w:uiPriority w:val="99"/>
    <w:semiHidden/>
    <w:rsid w:val="00D65873"/>
    <w:rPr>
      <w:rFonts w:ascii="Times New Roman" w:hAnsi="Times New Roman"/>
      <w:b/>
      <w:bCs/>
      <w:sz w:val="20"/>
      <w:szCs w:val="20"/>
    </w:rPr>
  </w:style>
  <w:style w:type="paragraph" w:styleId="Tekstdymka">
    <w:name w:val="Balloon Text"/>
    <w:basedOn w:val="Normalny"/>
    <w:link w:val="TekstdymkaZnak"/>
    <w:uiPriority w:val="99"/>
    <w:semiHidden/>
    <w:unhideWhenUsed/>
    <w:rsid w:val="00D6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87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52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26E3"/>
    <w:rPr>
      <w:rFonts w:ascii="Times New Roman" w:hAnsi="Times New Roman"/>
      <w:sz w:val="20"/>
      <w:szCs w:val="20"/>
    </w:rPr>
  </w:style>
  <w:style w:type="character" w:styleId="Odwoanieprzypisukocowego">
    <w:name w:val="endnote reference"/>
    <w:basedOn w:val="Domylnaczcionkaakapitu"/>
    <w:uiPriority w:val="99"/>
    <w:semiHidden/>
    <w:unhideWhenUsed/>
    <w:rsid w:val="005526E3"/>
    <w:rPr>
      <w:vertAlign w:val="superscript"/>
    </w:rPr>
  </w:style>
  <w:style w:type="character" w:customStyle="1" w:styleId="Heading1Char1">
    <w:name w:val="Heading 1 Char1"/>
    <w:basedOn w:val="Domylnaczcionkaakapitu"/>
    <w:rsid w:val="00255181"/>
    <w:rPr>
      <w:rFonts w:asciiTheme="majorHAnsi" w:eastAsiaTheme="majorEastAsia" w:hAnsiTheme="majorHAnsi" w:cstheme="majorBidi"/>
      <w:b/>
      <w:bCs/>
      <w:color w:val="365F91" w:themeColor="accent1" w:themeShade="BF"/>
      <w:sz w:val="28"/>
      <w:szCs w:val="28"/>
      <w:lang w:val="hu-HU"/>
    </w:rPr>
  </w:style>
  <w:style w:type="paragraph" w:customStyle="1" w:styleId="MainTitle">
    <w:name w:val="Main Title"/>
    <w:basedOn w:val="Tekstpodstawowy2"/>
    <w:link w:val="MainTitleChar"/>
    <w:qFormat/>
    <w:rsid w:val="00326D6D"/>
    <w:pPr>
      <w:spacing w:after="0" w:line="300" w:lineRule="atLeast"/>
      <w:jc w:val="center"/>
    </w:pPr>
    <w:rPr>
      <w:rFonts w:eastAsia="Times New Roman" w:cs="Times New Roman"/>
      <w:b/>
      <w:smallCaps/>
      <w:sz w:val="72"/>
      <w:szCs w:val="24"/>
      <w:lang w:val="pl-PL" w:eastAsia="hu-HU"/>
    </w:rPr>
  </w:style>
  <w:style w:type="character" w:customStyle="1" w:styleId="MainTitleChar">
    <w:name w:val="Main Title Char"/>
    <w:basedOn w:val="Tekstpodstawowy2Znak"/>
    <w:link w:val="MainTitle"/>
    <w:rsid w:val="00326D6D"/>
    <w:rPr>
      <w:rFonts w:ascii="Times New Roman" w:eastAsia="Times New Roman" w:hAnsi="Times New Roman" w:cs="Times New Roman"/>
      <w:b/>
      <w:smallCaps/>
      <w:sz w:val="72"/>
      <w:szCs w:val="24"/>
      <w:lang w:val="pl-PL" w:eastAsia="hu-HU"/>
    </w:rPr>
  </w:style>
  <w:style w:type="paragraph" w:styleId="Tekstpodstawowy2">
    <w:name w:val="Body Text 2"/>
    <w:basedOn w:val="Normalny"/>
    <w:link w:val="Tekstpodstawowy2Znak"/>
    <w:uiPriority w:val="99"/>
    <w:semiHidden/>
    <w:unhideWhenUsed/>
    <w:rsid w:val="00326D6D"/>
    <w:pPr>
      <w:spacing w:after="120" w:line="480" w:lineRule="auto"/>
    </w:pPr>
  </w:style>
  <w:style w:type="character" w:customStyle="1" w:styleId="Tekstpodstawowy2Znak">
    <w:name w:val="Tekst podstawowy 2 Znak"/>
    <w:basedOn w:val="Domylnaczcionkaakapitu"/>
    <w:link w:val="Tekstpodstawowy2"/>
    <w:uiPriority w:val="99"/>
    <w:semiHidden/>
    <w:rsid w:val="00326D6D"/>
    <w:rPr>
      <w:rFonts w:ascii="Times New Roman" w:hAnsi="Times New Roman"/>
      <w:sz w:val="24"/>
    </w:rPr>
  </w:style>
  <w:style w:type="character" w:customStyle="1" w:styleId="highlight">
    <w:name w:val="highlight"/>
    <w:basedOn w:val="Domylnaczcionkaakapitu"/>
    <w:rsid w:val="00B34CCE"/>
  </w:style>
  <w:style w:type="paragraph" w:styleId="Poprawka">
    <w:name w:val="Revision"/>
    <w:hidden/>
    <w:uiPriority w:val="99"/>
    <w:semiHidden/>
    <w:rsid w:val="00EE4453"/>
    <w:pPr>
      <w:spacing w:after="0" w:line="240" w:lineRule="auto"/>
    </w:pPr>
    <w:rPr>
      <w:rFonts w:ascii="Times New Roman" w:hAnsi="Times New Roman"/>
      <w:sz w:val="24"/>
    </w:rPr>
  </w:style>
  <w:style w:type="paragraph" w:styleId="Tekstpodstawowywcity3">
    <w:name w:val="Body Text Indent 3"/>
    <w:basedOn w:val="Normalny"/>
    <w:link w:val="Tekstpodstawowywcity3Znak"/>
    <w:uiPriority w:val="99"/>
    <w:semiHidden/>
    <w:unhideWhenUsed/>
    <w:rsid w:val="003D74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D7436"/>
    <w:rPr>
      <w:rFonts w:ascii="Times New Roman" w:hAnsi="Times New Roman"/>
      <w:sz w:val="16"/>
      <w:szCs w:val="16"/>
    </w:rPr>
  </w:style>
  <w:style w:type="paragraph" w:styleId="Tekstprzypisudolnego">
    <w:name w:val="footnote text"/>
    <w:basedOn w:val="Normalny"/>
    <w:link w:val="TekstprzypisudolnegoZnak"/>
    <w:uiPriority w:val="99"/>
    <w:semiHidden/>
    <w:unhideWhenUsed/>
    <w:rsid w:val="004B2D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2DCB"/>
    <w:rPr>
      <w:rFonts w:ascii="Times New Roman" w:hAnsi="Times New Roman"/>
      <w:sz w:val="20"/>
      <w:szCs w:val="20"/>
    </w:rPr>
  </w:style>
  <w:style w:type="character" w:styleId="Odwoanieprzypisudolnego">
    <w:name w:val="footnote reference"/>
    <w:basedOn w:val="Domylnaczcionkaakapitu"/>
    <w:uiPriority w:val="99"/>
    <w:semiHidden/>
    <w:unhideWhenUsed/>
    <w:rsid w:val="004B2DCB"/>
    <w:rPr>
      <w:vertAlign w:val="superscript"/>
    </w:rPr>
  </w:style>
  <w:style w:type="paragraph" w:customStyle="1" w:styleId="Akapitzlist1">
    <w:name w:val="Akapit z listą1"/>
    <w:basedOn w:val="Normalny"/>
    <w:uiPriority w:val="99"/>
    <w:rsid w:val="00031EEC"/>
    <w:pPr>
      <w:spacing w:before="240" w:after="0" w:line="288" w:lineRule="auto"/>
      <w:ind w:left="720" w:hanging="357"/>
      <w:contextualSpacing/>
      <w:jc w:val="both"/>
    </w:pPr>
    <w:rPr>
      <w:rFonts w:ascii="Calibri" w:eastAsia="Times New Roman" w:hAnsi="Calibri" w:cs="Times New Roman"/>
      <w:sz w:val="22"/>
      <w:lang w:val="pl-PL"/>
    </w:rPr>
  </w:style>
  <w:style w:type="character" w:customStyle="1" w:styleId="apple-converted-space">
    <w:name w:val="apple-converted-space"/>
    <w:basedOn w:val="Domylnaczcionkaakapitu"/>
    <w:rsid w:val="0025543C"/>
  </w:style>
  <w:style w:type="paragraph" w:styleId="Lista">
    <w:name w:val="List"/>
    <w:basedOn w:val="Normalny"/>
    <w:uiPriority w:val="99"/>
    <w:unhideWhenUsed/>
    <w:rsid w:val="00D92119"/>
    <w:pPr>
      <w:ind w:left="283" w:hanging="283"/>
      <w:contextualSpacing/>
    </w:pPr>
  </w:style>
  <w:style w:type="paragraph" w:styleId="Zwrotgrzecznociowy">
    <w:name w:val="Salutation"/>
    <w:basedOn w:val="Normalny"/>
    <w:next w:val="Normalny"/>
    <w:link w:val="ZwrotgrzecznociowyZnak"/>
    <w:uiPriority w:val="99"/>
    <w:unhideWhenUsed/>
    <w:rsid w:val="00D92119"/>
  </w:style>
  <w:style w:type="character" w:customStyle="1" w:styleId="ZwrotgrzecznociowyZnak">
    <w:name w:val="Zwrot grzecznościowy Znak"/>
    <w:basedOn w:val="Domylnaczcionkaakapitu"/>
    <w:link w:val="Zwrotgrzecznociowy"/>
    <w:uiPriority w:val="99"/>
    <w:rsid w:val="00D92119"/>
    <w:rPr>
      <w:rFonts w:ascii="Times New Roman" w:hAnsi="Times New Roman"/>
      <w:sz w:val="24"/>
    </w:rPr>
  </w:style>
  <w:style w:type="paragraph" w:styleId="Data">
    <w:name w:val="Date"/>
    <w:basedOn w:val="Normalny"/>
    <w:next w:val="Normalny"/>
    <w:link w:val="DataZnak"/>
    <w:uiPriority w:val="99"/>
    <w:unhideWhenUsed/>
    <w:rsid w:val="00D92119"/>
  </w:style>
  <w:style w:type="character" w:customStyle="1" w:styleId="DataZnak">
    <w:name w:val="Data Znak"/>
    <w:basedOn w:val="Domylnaczcionkaakapitu"/>
    <w:link w:val="Data"/>
    <w:uiPriority w:val="99"/>
    <w:rsid w:val="00D92119"/>
    <w:rPr>
      <w:rFonts w:ascii="Times New Roman" w:hAnsi="Times New Roman"/>
      <w:sz w:val="24"/>
    </w:rPr>
  </w:style>
  <w:style w:type="paragraph" w:styleId="Lista-kontynuacja">
    <w:name w:val="List Continue"/>
    <w:basedOn w:val="Normalny"/>
    <w:uiPriority w:val="99"/>
    <w:unhideWhenUsed/>
    <w:rsid w:val="00D92119"/>
    <w:pPr>
      <w:spacing w:after="120"/>
      <w:ind w:left="283"/>
      <w:contextualSpacing/>
    </w:pPr>
  </w:style>
  <w:style w:type="paragraph" w:styleId="Lista-kontynuacja2">
    <w:name w:val="List Continue 2"/>
    <w:basedOn w:val="Normalny"/>
    <w:uiPriority w:val="99"/>
    <w:unhideWhenUsed/>
    <w:rsid w:val="00D92119"/>
    <w:pPr>
      <w:spacing w:after="120"/>
      <w:ind w:left="566"/>
      <w:contextualSpacing/>
    </w:pPr>
  </w:style>
  <w:style w:type="paragraph" w:styleId="Legenda">
    <w:name w:val="caption"/>
    <w:basedOn w:val="Normalny"/>
    <w:next w:val="Normalny"/>
    <w:uiPriority w:val="35"/>
    <w:unhideWhenUsed/>
    <w:qFormat/>
    <w:rsid w:val="00D92119"/>
    <w:pPr>
      <w:spacing w:line="240" w:lineRule="auto"/>
    </w:pPr>
    <w:rPr>
      <w:i/>
      <w:iCs/>
      <w:color w:val="1F497D" w:themeColor="text2"/>
      <w:sz w:val="18"/>
      <w:szCs w:val="18"/>
    </w:rPr>
  </w:style>
  <w:style w:type="paragraph" w:styleId="Tekstpodstawowywcity">
    <w:name w:val="Body Text Indent"/>
    <w:basedOn w:val="Normalny"/>
    <w:link w:val="TekstpodstawowywcityZnak"/>
    <w:uiPriority w:val="99"/>
    <w:semiHidden/>
    <w:unhideWhenUsed/>
    <w:rsid w:val="00D92119"/>
    <w:pPr>
      <w:spacing w:after="120"/>
      <w:ind w:left="283"/>
    </w:pPr>
  </w:style>
  <w:style w:type="character" w:customStyle="1" w:styleId="TekstpodstawowywcityZnak">
    <w:name w:val="Tekst podstawowy wcięty Znak"/>
    <w:basedOn w:val="Domylnaczcionkaakapitu"/>
    <w:link w:val="Tekstpodstawowywcity"/>
    <w:uiPriority w:val="99"/>
    <w:semiHidden/>
    <w:rsid w:val="00D92119"/>
    <w:rPr>
      <w:rFonts w:ascii="Times New Roman" w:hAnsi="Times New Roman"/>
      <w:sz w:val="24"/>
    </w:rPr>
  </w:style>
  <w:style w:type="paragraph" w:styleId="Tekstpodstawowyzwciciem2">
    <w:name w:val="Body Text First Indent 2"/>
    <w:basedOn w:val="Tekstpodstawowywcity"/>
    <w:link w:val="Tekstpodstawowyzwciciem2Znak"/>
    <w:uiPriority w:val="99"/>
    <w:unhideWhenUsed/>
    <w:rsid w:val="00D9211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92119"/>
    <w:rPr>
      <w:rFonts w:ascii="Times New Roman" w:hAnsi="Times New Roman"/>
      <w:sz w:val="24"/>
    </w:rPr>
  </w:style>
  <w:style w:type="character" w:customStyle="1" w:styleId="Nagwek3Znak">
    <w:name w:val="Nagłówek 3 Znak"/>
    <w:basedOn w:val="Domylnaczcionkaakapitu"/>
    <w:link w:val="Nagwek3"/>
    <w:uiPriority w:val="9"/>
    <w:semiHidden/>
    <w:rsid w:val="00CD38CD"/>
    <w:rPr>
      <w:rFonts w:asciiTheme="majorHAnsi" w:eastAsiaTheme="majorEastAsia" w:hAnsiTheme="majorHAnsi" w:cstheme="majorBidi"/>
      <w:b/>
      <w:bCs/>
      <w:color w:val="4F81BD" w:themeColor="accent1"/>
      <w:sz w:val="24"/>
    </w:rPr>
  </w:style>
  <w:style w:type="character" w:styleId="Pogrubienie">
    <w:name w:val="Strong"/>
    <w:basedOn w:val="Domylnaczcionkaakapitu"/>
    <w:uiPriority w:val="22"/>
    <w:qFormat/>
    <w:rsid w:val="00721892"/>
    <w:rPr>
      <w:b/>
      <w:bCs/>
    </w:rPr>
  </w:style>
  <w:style w:type="paragraph" w:customStyle="1" w:styleId="Deloitteaddress">
    <w:name w:val="Deloitte address"/>
    <w:basedOn w:val="Normalny"/>
    <w:qFormat/>
    <w:rsid w:val="00E348AF"/>
    <w:pPr>
      <w:spacing w:after="0" w:line="170" w:lineRule="atLeast"/>
    </w:pPr>
    <w:rPr>
      <w:rFonts w:ascii="Verdana" w:eastAsia="Verdana" w:hAnsi="Verdana" w:cs="Times New Roman"/>
      <w:sz w:val="14"/>
      <w:lang w:val="en-GB"/>
    </w:rPr>
  </w:style>
  <w:style w:type="paragraph" w:styleId="Nagwekspisutreci">
    <w:name w:val="TOC Heading"/>
    <w:basedOn w:val="Nagwek1"/>
    <w:next w:val="Normalny"/>
    <w:uiPriority w:val="39"/>
    <w:semiHidden/>
    <w:unhideWhenUsed/>
    <w:qFormat/>
    <w:rsid w:val="00A445BE"/>
    <w:pPr>
      <w:spacing w:before="240"/>
      <w:outlineLvl w:val="9"/>
    </w:pPr>
    <w:rPr>
      <w:b w:val="0"/>
      <w:bCs w:val="0"/>
      <w:sz w:val="32"/>
      <w:szCs w:val="32"/>
    </w:rPr>
  </w:style>
  <w:style w:type="character" w:customStyle="1" w:styleId="FontStyle19">
    <w:name w:val="Font Style19"/>
    <w:basedOn w:val="Domylnaczcionkaakapitu"/>
    <w:uiPriority w:val="99"/>
    <w:rsid w:val="00B95CD6"/>
    <w:rPr>
      <w:rFonts w:ascii="Times New Roman" w:hAnsi="Times New Roman" w:cs="Times New Roman"/>
      <w:color w:val="000000"/>
      <w:sz w:val="20"/>
      <w:szCs w:val="20"/>
    </w:rPr>
  </w:style>
  <w:style w:type="paragraph" w:customStyle="1" w:styleId="Style5">
    <w:name w:val="Style5"/>
    <w:basedOn w:val="Normalny"/>
    <w:uiPriority w:val="99"/>
    <w:rsid w:val="00A60BE2"/>
    <w:pPr>
      <w:widowControl w:val="0"/>
      <w:autoSpaceDE w:val="0"/>
      <w:autoSpaceDN w:val="0"/>
      <w:adjustRightInd w:val="0"/>
      <w:spacing w:after="0" w:line="250" w:lineRule="exact"/>
      <w:ind w:firstLine="370"/>
      <w:jc w:val="both"/>
    </w:pPr>
    <w:rPr>
      <w:rFonts w:eastAsiaTheme="minorEastAsia" w:cs="Times New Roman"/>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436"/>
    <w:rPr>
      <w:rFonts w:ascii="Times New Roman" w:hAnsi="Times New Roman"/>
      <w:sz w:val="24"/>
    </w:rPr>
  </w:style>
  <w:style w:type="paragraph" w:styleId="Nagwek1">
    <w:name w:val="heading 1"/>
    <w:basedOn w:val="Normalny"/>
    <w:next w:val="Normalny"/>
    <w:link w:val="Nagwek1Znak"/>
    <w:qFormat/>
    <w:rsid w:val="00826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26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D3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0C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C"/>
    <w:rPr>
      <w:rFonts w:ascii="Times New Roman" w:hAnsi="Times New Roman"/>
      <w:sz w:val="24"/>
    </w:rPr>
  </w:style>
  <w:style w:type="character" w:styleId="Hipercze">
    <w:name w:val="Hyperlink"/>
    <w:uiPriority w:val="99"/>
    <w:rsid w:val="00650CCC"/>
    <w:rPr>
      <w:color w:val="0000FF"/>
      <w:u w:val="single"/>
    </w:rPr>
  </w:style>
  <w:style w:type="paragraph" w:styleId="Tekstpodstawowy">
    <w:name w:val="Body Text"/>
    <w:basedOn w:val="Normalny"/>
    <w:link w:val="TekstpodstawowyZnak"/>
    <w:rsid w:val="00650CCC"/>
    <w:pPr>
      <w:spacing w:after="0" w:line="240" w:lineRule="auto"/>
      <w:jc w:val="both"/>
    </w:pPr>
    <w:rPr>
      <w:rFonts w:eastAsia="Times New Roman" w:cs="Times New Roman"/>
      <w:szCs w:val="20"/>
      <w:lang w:val="de-DE"/>
    </w:rPr>
  </w:style>
  <w:style w:type="character" w:customStyle="1" w:styleId="TekstpodstawowyZnak">
    <w:name w:val="Tekst podstawowy Znak"/>
    <w:basedOn w:val="Domylnaczcionkaakapitu"/>
    <w:link w:val="Tekstpodstawowy"/>
    <w:rsid w:val="00650CCC"/>
    <w:rPr>
      <w:rFonts w:ascii="Times New Roman" w:eastAsia="Times New Roman" w:hAnsi="Times New Roman" w:cs="Times New Roman"/>
      <w:sz w:val="24"/>
      <w:szCs w:val="20"/>
      <w:lang w:val="de-DE"/>
    </w:rPr>
  </w:style>
  <w:style w:type="paragraph" w:styleId="Spistreci1">
    <w:name w:val="toc 1"/>
    <w:basedOn w:val="Normalny"/>
    <w:next w:val="Normalny"/>
    <w:autoRedefine/>
    <w:uiPriority w:val="39"/>
    <w:rsid w:val="00650CCC"/>
    <w:pPr>
      <w:tabs>
        <w:tab w:val="left" w:pos="709"/>
        <w:tab w:val="right" w:pos="9344"/>
      </w:tabs>
      <w:spacing w:after="120" w:line="300" w:lineRule="atLeast"/>
      <w:ind w:left="709" w:hanging="709"/>
    </w:pPr>
    <w:rPr>
      <w:rFonts w:eastAsia="Times New Roman" w:cs="Times New Roman"/>
      <w:b/>
      <w:bCs/>
      <w:caps/>
      <w:sz w:val="22"/>
      <w:lang w:val="pl-PL"/>
    </w:rPr>
  </w:style>
  <w:style w:type="paragraph" w:styleId="Spistreci2">
    <w:name w:val="toc 2"/>
    <w:basedOn w:val="Normalny"/>
    <w:next w:val="Normalny"/>
    <w:autoRedefine/>
    <w:uiPriority w:val="39"/>
    <w:rsid w:val="00650CCC"/>
    <w:pPr>
      <w:tabs>
        <w:tab w:val="left" w:pos="709"/>
        <w:tab w:val="right" w:pos="9344"/>
      </w:tabs>
      <w:spacing w:after="120" w:line="220" w:lineRule="atLeast"/>
      <w:ind w:left="709" w:hanging="709"/>
    </w:pPr>
    <w:rPr>
      <w:rFonts w:eastAsia="Times New Roman" w:cs="Times New Roman"/>
      <w:bCs/>
      <w:noProof/>
      <w:sz w:val="22"/>
      <w:lang w:val="pl-PL"/>
    </w:rPr>
  </w:style>
  <w:style w:type="paragraph" w:styleId="Akapitzlist">
    <w:name w:val="List Paragraph"/>
    <w:basedOn w:val="Normalny"/>
    <w:link w:val="AkapitzlistZnak"/>
    <w:uiPriority w:val="34"/>
    <w:qFormat/>
    <w:rsid w:val="00650CCC"/>
    <w:pPr>
      <w:spacing w:after="0" w:line="360" w:lineRule="auto"/>
      <w:ind w:left="720"/>
      <w:contextualSpacing/>
    </w:pPr>
    <w:rPr>
      <w:rFonts w:eastAsia="Times New Roman" w:cs="Times New Roman"/>
      <w:szCs w:val="24"/>
      <w:lang w:val="hu-HU"/>
    </w:rPr>
  </w:style>
  <w:style w:type="character" w:customStyle="1" w:styleId="AkapitzlistZnak">
    <w:name w:val="Akapit z listą Znak"/>
    <w:basedOn w:val="Domylnaczcionkaakapitu"/>
    <w:link w:val="Akapitzlist"/>
    <w:uiPriority w:val="34"/>
    <w:rsid w:val="00650CCC"/>
    <w:rPr>
      <w:rFonts w:ascii="Times New Roman" w:eastAsia="Times New Roman" w:hAnsi="Times New Roman" w:cs="Times New Roman"/>
      <w:sz w:val="24"/>
      <w:szCs w:val="24"/>
      <w:lang w:val="hu-HU"/>
    </w:rPr>
  </w:style>
  <w:style w:type="paragraph" w:customStyle="1" w:styleId="DeloitteDokument">
    <w:name w:val="Deloitte Dokument"/>
    <w:basedOn w:val="Normalny"/>
    <w:link w:val="DeloitteDokumentChar"/>
    <w:qFormat/>
    <w:rsid w:val="00650CCC"/>
    <w:pPr>
      <w:spacing w:before="120" w:after="240" w:line="300" w:lineRule="atLeast"/>
      <w:jc w:val="both"/>
    </w:pPr>
    <w:rPr>
      <w:rFonts w:eastAsia="Calibri" w:cs="Times New Roman"/>
      <w:sz w:val="22"/>
      <w:szCs w:val="24"/>
      <w:lang w:val="pl-PL"/>
    </w:rPr>
  </w:style>
  <w:style w:type="character" w:customStyle="1" w:styleId="DeloitteDokumentChar">
    <w:name w:val="Deloitte Dokument Char"/>
    <w:basedOn w:val="Domylnaczcionkaakapitu"/>
    <w:link w:val="DeloitteDokument"/>
    <w:rsid w:val="00650CCC"/>
    <w:rPr>
      <w:rFonts w:ascii="Times New Roman" w:eastAsia="Calibri" w:hAnsi="Times New Roman" w:cs="Times New Roman"/>
      <w:szCs w:val="24"/>
      <w:lang w:val="pl-PL"/>
    </w:rPr>
  </w:style>
  <w:style w:type="paragraph" w:customStyle="1" w:styleId="Bodycopy">
    <w:name w:val="Body copy"/>
    <w:basedOn w:val="Normalny"/>
    <w:link w:val="BodycopyChar"/>
    <w:qFormat/>
    <w:rsid w:val="00650CCC"/>
    <w:pPr>
      <w:spacing w:after="240" w:line="280" w:lineRule="exact"/>
    </w:pPr>
    <w:rPr>
      <w:rFonts w:ascii="Arial" w:eastAsia="Times" w:hAnsi="Arial" w:cs="Times New Roman"/>
      <w:color w:val="000000"/>
      <w:sz w:val="20"/>
      <w:szCs w:val="20"/>
      <w:lang w:val="en-GB"/>
    </w:rPr>
  </w:style>
  <w:style w:type="character" w:customStyle="1" w:styleId="BodycopyChar">
    <w:name w:val="Body copy Char"/>
    <w:link w:val="Bodycopy"/>
    <w:rsid w:val="00650CCC"/>
    <w:rPr>
      <w:rFonts w:ascii="Arial" w:eastAsia="Times" w:hAnsi="Arial" w:cs="Times New Roman"/>
      <w:color w:val="000000"/>
      <w:sz w:val="20"/>
      <w:szCs w:val="20"/>
      <w:lang w:val="en-GB"/>
    </w:rPr>
  </w:style>
  <w:style w:type="table" w:styleId="Tabela-Siatka">
    <w:name w:val="Table Grid"/>
    <w:basedOn w:val="Standardowy"/>
    <w:uiPriority w:val="59"/>
    <w:rsid w:val="000411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26F4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826F42"/>
    <w:rPr>
      <w:rFonts w:asciiTheme="majorHAnsi" w:eastAsiaTheme="majorEastAsia" w:hAnsiTheme="majorHAnsi" w:cstheme="majorBidi"/>
      <w:b/>
      <w:bCs/>
      <w:color w:val="4F81BD" w:themeColor="accent1"/>
      <w:sz w:val="26"/>
      <w:szCs w:val="26"/>
    </w:rPr>
  </w:style>
  <w:style w:type="paragraph" w:customStyle="1" w:styleId="Default">
    <w:name w:val="Default"/>
    <w:rsid w:val="003040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865D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865D1"/>
    <w:rPr>
      <w:rFonts w:ascii="Times New Roman" w:hAnsi="Times New Roman"/>
      <w:sz w:val="24"/>
    </w:rPr>
  </w:style>
  <w:style w:type="character" w:customStyle="1" w:styleId="Heading11Char">
    <w:name w:val="Heading 1.1. Char"/>
    <w:basedOn w:val="Nagwek2Znak"/>
    <w:link w:val="Heading11"/>
    <w:rsid w:val="005C30B1"/>
    <w:rPr>
      <w:rFonts w:asciiTheme="majorHAnsi" w:eastAsiaTheme="majorEastAsia" w:hAnsiTheme="majorHAnsi" w:cstheme="majorBidi"/>
      <w:b/>
      <w:bCs/>
      <w:color w:val="4F81BD" w:themeColor="accent1"/>
      <w:sz w:val="26"/>
      <w:szCs w:val="26"/>
      <w:lang w:val="pl-PL"/>
    </w:rPr>
  </w:style>
  <w:style w:type="paragraph" w:customStyle="1" w:styleId="Heading11">
    <w:name w:val="Heading 1.1."/>
    <w:basedOn w:val="Nagwek2"/>
    <w:link w:val="Heading11Char"/>
    <w:qFormat/>
    <w:rsid w:val="005C30B1"/>
    <w:pPr>
      <w:spacing w:after="120" w:line="360" w:lineRule="auto"/>
    </w:pPr>
    <w:rPr>
      <w:sz w:val="22"/>
      <w:lang w:val="pl-PL"/>
    </w:rPr>
  </w:style>
  <w:style w:type="character" w:styleId="Odwoaniedokomentarza">
    <w:name w:val="annotation reference"/>
    <w:basedOn w:val="Domylnaczcionkaakapitu"/>
    <w:uiPriority w:val="99"/>
    <w:semiHidden/>
    <w:unhideWhenUsed/>
    <w:rsid w:val="00D65873"/>
    <w:rPr>
      <w:sz w:val="16"/>
      <w:szCs w:val="16"/>
    </w:rPr>
  </w:style>
  <w:style w:type="paragraph" w:styleId="Tekstkomentarza">
    <w:name w:val="annotation text"/>
    <w:basedOn w:val="Normalny"/>
    <w:link w:val="TekstkomentarzaZnak"/>
    <w:uiPriority w:val="99"/>
    <w:unhideWhenUsed/>
    <w:rsid w:val="00D65873"/>
    <w:pPr>
      <w:spacing w:line="240" w:lineRule="auto"/>
    </w:pPr>
    <w:rPr>
      <w:sz w:val="20"/>
      <w:szCs w:val="20"/>
    </w:rPr>
  </w:style>
  <w:style w:type="character" w:customStyle="1" w:styleId="TekstkomentarzaZnak">
    <w:name w:val="Tekst komentarza Znak"/>
    <w:basedOn w:val="Domylnaczcionkaakapitu"/>
    <w:link w:val="Tekstkomentarza"/>
    <w:uiPriority w:val="99"/>
    <w:rsid w:val="00D6587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D65873"/>
    <w:rPr>
      <w:b/>
      <w:bCs/>
    </w:rPr>
  </w:style>
  <w:style w:type="character" w:customStyle="1" w:styleId="TematkomentarzaZnak">
    <w:name w:val="Temat komentarza Znak"/>
    <w:basedOn w:val="TekstkomentarzaZnak"/>
    <w:link w:val="Tematkomentarza"/>
    <w:uiPriority w:val="99"/>
    <w:semiHidden/>
    <w:rsid w:val="00D65873"/>
    <w:rPr>
      <w:rFonts w:ascii="Times New Roman" w:hAnsi="Times New Roman"/>
      <w:b/>
      <w:bCs/>
      <w:sz w:val="20"/>
      <w:szCs w:val="20"/>
    </w:rPr>
  </w:style>
  <w:style w:type="paragraph" w:styleId="Tekstdymka">
    <w:name w:val="Balloon Text"/>
    <w:basedOn w:val="Normalny"/>
    <w:link w:val="TekstdymkaZnak"/>
    <w:uiPriority w:val="99"/>
    <w:semiHidden/>
    <w:unhideWhenUsed/>
    <w:rsid w:val="00D6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87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52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26E3"/>
    <w:rPr>
      <w:rFonts w:ascii="Times New Roman" w:hAnsi="Times New Roman"/>
      <w:sz w:val="20"/>
      <w:szCs w:val="20"/>
    </w:rPr>
  </w:style>
  <w:style w:type="character" w:styleId="Odwoanieprzypisukocowego">
    <w:name w:val="endnote reference"/>
    <w:basedOn w:val="Domylnaczcionkaakapitu"/>
    <w:uiPriority w:val="99"/>
    <w:semiHidden/>
    <w:unhideWhenUsed/>
    <w:rsid w:val="005526E3"/>
    <w:rPr>
      <w:vertAlign w:val="superscript"/>
    </w:rPr>
  </w:style>
  <w:style w:type="character" w:customStyle="1" w:styleId="Heading1Char1">
    <w:name w:val="Heading 1 Char1"/>
    <w:basedOn w:val="Domylnaczcionkaakapitu"/>
    <w:rsid w:val="00255181"/>
    <w:rPr>
      <w:rFonts w:asciiTheme="majorHAnsi" w:eastAsiaTheme="majorEastAsia" w:hAnsiTheme="majorHAnsi" w:cstheme="majorBidi"/>
      <w:b/>
      <w:bCs/>
      <w:color w:val="365F91" w:themeColor="accent1" w:themeShade="BF"/>
      <w:sz w:val="28"/>
      <w:szCs w:val="28"/>
      <w:lang w:val="hu-HU"/>
    </w:rPr>
  </w:style>
  <w:style w:type="paragraph" w:customStyle="1" w:styleId="MainTitle">
    <w:name w:val="Main Title"/>
    <w:basedOn w:val="Tekstpodstawowy2"/>
    <w:link w:val="MainTitleChar"/>
    <w:qFormat/>
    <w:rsid w:val="00326D6D"/>
    <w:pPr>
      <w:spacing w:after="0" w:line="300" w:lineRule="atLeast"/>
      <w:jc w:val="center"/>
    </w:pPr>
    <w:rPr>
      <w:rFonts w:eastAsia="Times New Roman" w:cs="Times New Roman"/>
      <w:b/>
      <w:smallCaps/>
      <w:sz w:val="72"/>
      <w:szCs w:val="24"/>
      <w:lang w:val="pl-PL" w:eastAsia="hu-HU"/>
    </w:rPr>
  </w:style>
  <w:style w:type="character" w:customStyle="1" w:styleId="MainTitleChar">
    <w:name w:val="Main Title Char"/>
    <w:basedOn w:val="Tekstpodstawowy2Znak"/>
    <w:link w:val="MainTitle"/>
    <w:rsid w:val="00326D6D"/>
    <w:rPr>
      <w:rFonts w:ascii="Times New Roman" w:eastAsia="Times New Roman" w:hAnsi="Times New Roman" w:cs="Times New Roman"/>
      <w:b/>
      <w:smallCaps/>
      <w:sz w:val="72"/>
      <w:szCs w:val="24"/>
      <w:lang w:val="pl-PL" w:eastAsia="hu-HU"/>
    </w:rPr>
  </w:style>
  <w:style w:type="paragraph" w:styleId="Tekstpodstawowy2">
    <w:name w:val="Body Text 2"/>
    <w:basedOn w:val="Normalny"/>
    <w:link w:val="Tekstpodstawowy2Znak"/>
    <w:uiPriority w:val="99"/>
    <w:semiHidden/>
    <w:unhideWhenUsed/>
    <w:rsid w:val="00326D6D"/>
    <w:pPr>
      <w:spacing w:after="120" w:line="480" w:lineRule="auto"/>
    </w:pPr>
  </w:style>
  <w:style w:type="character" w:customStyle="1" w:styleId="Tekstpodstawowy2Znak">
    <w:name w:val="Tekst podstawowy 2 Znak"/>
    <w:basedOn w:val="Domylnaczcionkaakapitu"/>
    <w:link w:val="Tekstpodstawowy2"/>
    <w:uiPriority w:val="99"/>
    <w:semiHidden/>
    <w:rsid w:val="00326D6D"/>
    <w:rPr>
      <w:rFonts w:ascii="Times New Roman" w:hAnsi="Times New Roman"/>
      <w:sz w:val="24"/>
    </w:rPr>
  </w:style>
  <w:style w:type="character" w:customStyle="1" w:styleId="highlight">
    <w:name w:val="highlight"/>
    <w:basedOn w:val="Domylnaczcionkaakapitu"/>
    <w:rsid w:val="00B34CCE"/>
  </w:style>
  <w:style w:type="paragraph" w:styleId="Poprawka">
    <w:name w:val="Revision"/>
    <w:hidden/>
    <w:uiPriority w:val="99"/>
    <w:semiHidden/>
    <w:rsid w:val="00EE4453"/>
    <w:pPr>
      <w:spacing w:after="0" w:line="240" w:lineRule="auto"/>
    </w:pPr>
    <w:rPr>
      <w:rFonts w:ascii="Times New Roman" w:hAnsi="Times New Roman"/>
      <w:sz w:val="24"/>
    </w:rPr>
  </w:style>
  <w:style w:type="paragraph" w:styleId="Tekstpodstawowywcity3">
    <w:name w:val="Body Text Indent 3"/>
    <w:basedOn w:val="Normalny"/>
    <w:link w:val="Tekstpodstawowywcity3Znak"/>
    <w:uiPriority w:val="99"/>
    <w:semiHidden/>
    <w:unhideWhenUsed/>
    <w:rsid w:val="003D74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D7436"/>
    <w:rPr>
      <w:rFonts w:ascii="Times New Roman" w:hAnsi="Times New Roman"/>
      <w:sz w:val="16"/>
      <w:szCs w:val="16"/>
    </w:rPr>
  </w:style>
  <w:style w:type="paragraph" w:styleId="Tekstprzypisudolnego">
    <w:name w:val="footnote text"/>
    <w:basedOn w:val="Normalny"/>
    <w:link w:val="TekstprzypisudolnegoZnak"/>
    <w:uiPriority w:val="99"/>
    <w:semiHidden/>
    <w:unhideWhenUsed/>
    <w:rsid w:val="004B2D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2DCB"/>
    <w:rPr>
      <w:rFonts w:ascii="Times New Roman" w:hAnsi="Times New Roman"/>
      <w:sz w:val="20"/>
      <w:szCs w:val="20"/>
    </w:rPr>
  </w:style>
  <w:style w:type="character" w:styleId="Odwoanieprzypisudolnego">
    <w:name w:val="footnote reference"/>
    <w:basedOn w:val="Domylnaczcionkaakapitu"/>
    <w:uiPriority w:val="99"/>
    <w:semiHidden/>
    <w:unhideWhenUsed/>
    <w:rsid w:val="004B2DCB"/>
    <w:rPr>
      <w:vertAlign w:val="superscript"/>
    </w:rPr>
  </w:style>
  <w:style w:type="paragraph" w:customStyle="1" w:styleId="Akapitzlist1">
    <w:name w:val="Akapit z listą1"/>
    <w:basedOn w:val="Normalny"/>
    <w:uiPriority w:val="99"/>
    <w:rsid w:val="00031EEC"/>
    <w:pPr>
      <w:spacing w:before="240" w:after="0" w:line="288" w:lineRule="auto"/>
      <w:ind w:left="720" w:hanging="357"/>
      <w:contextualSpacing/>
      <w:jc w:val="both"/>
    </w:pPr>
    <w:rPr>
      <w:rFonts w:ascii="Calibri" w:eastAsia="Times New Roman" w:hAnsi="Calibri" w:cs="Times New Roman"/>
      <w:sz w:val="22"/>
      <w:lang w:val="pl-PL"/>
    </w:rPr>
  </w:style>
  <w:style w:type="character" w:customStyle="1" w:styleId="apple-converted-space">
    <w:name w:val="apple-converted-space"/>
    <w:basedOn w:val="Domylnaczcionkaakapitu"/>
    <w:rsid w:val="0025543C"/>
  </w:style>
  <w:style w:type="paragraph" w:styleId="Lista">
    <w:name w:val="List"/>
    <w:basedOn w:val="Normalny"/>
    <w:uiPriority w:val="99"/>
    <w:unhideWhenUsed/>
    <w:rsid w:val="00D92119"/>
    <w:pPr>
      <w:ind w:left="283" w:hanging="283"/>
      <w:contextualSpacing/>
    </w:pPr>
  </w:style>
  <w:style w:type="paragraph" w:styleId="Zwrotgrzecznociowy">
    <w:name w:val="Salutation"/>
    <w:basedOn w:val="Normalny"/>
    <w:next w:val="Normalny"/>
    <w:link w:val="ZwrotgrzecznociowyZnak"/>
    <w:uiPriority w:val="99"/>
    <w:unhideWhenUsed/>
    <w:rsid w:val="00D92119"/>
  </w:style>
  <w:style w:type="character" w:customStyle="1" w:styleId="ZwrotgrzecznociowyZnak">
    <w:name w:val="Zwrot grzecznościowy Znak"/>
    <w:basedOn w:val="Domylnaczcionkaakapitu"/>
    <w:link w:val="Zwrotgrzecznociowy"/>
    <w:uiPriority w:val="99"/>
    <w:rsid w:val="00D92119"/>
    <w:rPr>
      <w:rFonts w:ascii="Times New Roman" w:hAnsi="Times New Roman"/>
      <w:sz w:val="24"/>
    </w:rPr>
  </w:style>
  <w:style w:type="paragraph" w:styleId="Data">
    <w:name w:val="Date"/>
    <w:basedOn w:val="Normalny"/>
    <w:next w:val="Normalny"/>
    <w:link w:val="DataZnak"/>
    <w:uiPriority w:val="99"/>
    <w:unhideWhenUsed/>
    <w:rsid w:val="00D92119"/>
  </w:style>
  <w:style w:type="character" w:customStyle="1" w:styleId="DataZnak">
    <w:name w:val="Data Znak"/>
    <w:basedOn w:val="Domylnaczcionkaakapitu"/>
    <w:link w:val="Data"/>
    <w:uiPriority w:val="99"/>
    <w:rsid w:val="00D92119"/>
    <w:rPr>
      <w:rFonts w:ascii="Times New Roman" w:hAnsi="Times New Roman"/>
      <w:sz w:val="24"/>
    </w:rPr>
  </w:style>
  <w:style w:type="paragraph" w:styleId="Lista-kontynuacja">
    <w:name w:val="List Continue"/>
    <w:basedOn w:val="Normalny"/>
    <w:uiPriority w:val="99"/>
    <w:unhideWhenUsed/>
    <w:rsid w:val="00D92119"/>
    <w:pPr>
      <w:spacing w:after="120"/>
      <w:ind w:left="283"/>
      <w:contextualSpacing/>
    </w:pPr>
  </w:style>
  <w:style w:type="paragraph" w:styleId="Lista-kontynuacja2">
    <w:name w:val="List Continue 2"/>
    <w:basedOn w:val="Normalny"/>
    <w:uiPriority w:val="99"/>
    <w:unhideWhenUsed/>
    <w:rsid w:val="00D92119"/>
    <w:pPr>
      <w:spacing w:after="120"/>
      <w:ind w:left="566"/>
      <w:contextualSpacing/>
    </w:pPr>
  </w:style>
  <w:style w:type="paragraph" w:styleId="Legenda">
    <w:name w:val="caption"/>
    <w:basedOn w:val="Normalny"/>
    <w:next w:val="Normalny"/>
    <w:uiPriority w:val="35"/>
    <w:unhideWhenUsed/>
    <w:qFormat/>
    <w:rsid w:val="00D92119"/>
    <w:pPr>
      <w:spacing w:line="240" w:lineRule="auto"/>
    </w:pPr>
    <w:rPr>
      <w:i/>
      <w:iCs/>
      <w:color w:val="1F497D" w:themeColor="text2"/>
      <w:sz w:val="18"/>
      <w:szCs w:val="18"/>
    </w:rPr>
  </w:style>
  <w:style w:type="paragraph" w:styleId="Tekstpodstawowywcity">
    <w:name w:val="Body Text Indent"/>
    <w:basedOn w:val="Normalny"/>
    <w:link w:val="TekstpodstawowywcityZnak"/>
    <w:uiPriority w:val="99"/>
    <w:semiHidden/>
    <w:unhideWhenUsed/>
    <w:rsid w:val="00D92119"/>
    <w:pPr>
      <w:spacing w:after="120"/>
      <w:ind w:left="283"/>
    </w:pPr>
  </w:style>
  <w:style w:type="character" w:customStyle="1" w:styleId="TekstpodstawowywcityZnak">
    <w:name w:val="Tekst podstawowy wcięty Znak"/>
    <w:basedOn w:val="Domylnaczcionkaakapitu"/>
    <w:link w:val="Tekstpodstawowywcity"/>
    <w:uiPriority w:val="99"/>
    <w:semiHidden/>
    <w:rsid w:val="00D92119"/>
    <w:rPr>
      <w:rFonts w:ascii="Times New Roman" w:hAnsi="Times New Roman"/>
      <w:sz w:val="24"/>
    </w:rPr>
  </w:style>
  <w:style w:type="paragraph" w:styleId="Tekstpodstawowyzwciciem2">
    <w:name w:val="Body Text First Indent 2"/>
    <w:basedOn w:val="Tekstpodstawowywcity"/>
    <w:link w:val="Tekstpodstawowyzwciciem2Znak"/>
    <w:uiPriority w:val="99"/>
    <w:unhideWhenUsed/>
    <w:rsid w:val="00D9211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92119"/>
    <w:rPr>
      <w:rFonts w:ascii="Times New Roman" w:hAnsi="Times New Roman"/>
      <w:sz w:val="24"/>
    </w:rPr>
  </w:style>
  <w:style w:type="character" w:customStyle="1" w:styleId="Nagwek3Znak">
    <w:name w:val="Nagłówek 3 Znak"/>
    <w:basedOn w:val="Domylnaczcionkaakapitu"/>
    <w:link w:val="Nagwek3"/>
    <w:uiPriority w:val="9"/>
    <w:semiHidden/>
    <w:rsid w:val="00CD38CD"/>
    <w:rPr>
      <w:rFonts w:asciiTheme="majorHAnsi" w:eastAsiaTheme="majorEastAsia" w:hAnsiTheme="majorHAnsi" w:cstheme="majorBidi"/>
      <w:b/>
      <w:bCs/>
      <w:color w:val="4F81BD" w:themeColor="accent1"/>
      <w:sz w:val="24"/>
    </w:rPr>
  </w:style>
  <w:style w:type="character" w:styleId="Pogrubienie">
    <w:name w:val="Strong"/>
    <w:basedOn w:val="Domylnaczcionkaakapitu"/>
    <w:uiPriority w:val="22"/>
    <w:qFormat/>
    <w:rsid w:val="00721892"/>
    <w:rPr>
      <w:b/>
      <w:bCs/>
    </w:rPr>
  </w:style>
  <w:style w:type="paragraph" w:customStyle="1" w:styleId="Deloitteaddress">
    <w:name w:val="Deloitte address"/>
    <w:basedOn w:val="Normalny"/>
    <w:qFormat/>
    <w:rsid w:val="00E348AF"/>
    <w:pPr>
      <w:spacing w:after="0" w:line="170" w:lineRule="atLeast"/>
    </w:pPr>
    <w:rPr>
      <w:rFonts w:ascii="Verdana" w:eastAsia="Verdana" w:hAnsi="Verdana" w:cs="Times New Roman"/>
      <w:sz w:val="14"/>
      <w:lang w:val="en-GB"/>
    </w:rPr>
  </w:style>
  <w:style w:type="paragraph" w:styleId="Nagwekspisutreci">
    <w:name w:val="TOC Heading"/>
    <w:basedOn w:val="Nagwek1"/>
    <w:next w:val="Normalny"/>
    <w:uiPriority w:val="39"/>
    <w:semiHidden/>
    <w:unhideWhenUsed/>
    <w:qFormat/>
    <w:rsid w:val="00A445BE"/>
    <w:pPr>
      <w:spacing w:before="240"/>
      <w:outlineLvl w:val="9"/>
    </w:pPr>
    <w:rPr>
      <w:b w:val="0"/>
      <w:bCs w:val="0"/>
      <w:sz w:val="32"/>
      <w:szCs w:val="32"/>
    </w:rPr>
  </w:style>
  <w:style w:type="character" w:customStyle="1" w:styleId="FontStyle19">
    <w:name w:val="Font Style19"/>
    <w:basedOn w:val="Domylnaczcionkaakapitu"/>
    <w:uiPriority w:val="99"/>
    <w:rsid w:val="00B95CD6"/>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1521">
      <w:bodyDiv w:val="1"/>
      <w:marLeft w:val="0"/>
      <w:marRight w:val="0"/>
      <w:marTop w:val="0"/>
      <w:marBottom w:val="0"/>
      <w:divBdr>
        <w:top w:val="none" w:sz="0" w:space="0" w:color="auto"/>
        <w:left w:val="none" w:sz="0" w:space="0" w:color="auto"/>
        <w:bottom w:val="none" w:sz="0" w:space="0" w:color="auto"/>
        <w:right w:val="none" w:sz="0" w:space="0" w:color="auto"/>
      </w:divBdr>
      <w:divsChild>
        <w:div w:id="680744862">
          <w:marLeft w:val="300"/>
          <w:marRight w:val="0"/>
          <w:marTop w:val="0"/>
          <w:marBottom w:val="0"/>
          <w:divBdr>
            <w:top w:val="none" w:sz="0" w:space="0" w:color="auto"/>
            <w:left w:val="none" w:sz="0" w:space="0" w:color="auto"/>
            <w:bottom w:val="none" w:sz="0" w:space="0" w:color="auto"/>
            <w:right w:val="none" w:sz="0" w:space="0" w:color="auto"/>
          </w:divBdr>
        </w:div>
        <w:div w:id="1622757910">
          <w:marLeft w:val="300"/>
          <w:marRight w:val="0"/>
          <w:marTop w:val="0"/>
          <w:marBottom w:val="0"/>
          <w:divBdr>
            <w:top w:val="none" w:sz="0" w:space="0" w:color="auto"/>
            <w:left w:val="none" w:sz="0" w:space="0" w:color="auto"/>
            <w:bottom w:val="none" w:sz="0" w:space="0" w:color="auto"/>
            <w:right w:val="none" w:sz="0" w:space="0" w:color="auto"/>
          </w:divBdr>
        </w:div>
        <w:div w:id="1234975862">
          <w:marLeft w:val="300"/>
          <w:marRight w:val="0"/>
          <w:marTop w:val="0"/>
          <w:marBottom w:val="0"/>
          <w:divBdr>
            <w:top w:val="none" w:sz="0" w:space="0" w:color="auto"/>
            <w:left w:val="none" w:sz="0" w:space="0" w:color="auto"/>
            <w:bottom w:val="none" w:sz="0" w:space="0" w:color="auto"/>
            <w:right w:val="none" w:sz="0" w:space="0" w:color="auto"/>
          </w:divBdr>
        </w:div>
      </w:divsChild>
    </w:div>
    <w:div w:id="56711263">
      <w:bodyDiv w:val="1"/>
      <w:marLeft w:val="0"/>
      <w:marRight w:val="0"/>
      <w:marTop w:val="0"/>
      <w:marBottom w:val="0"/>
      <w:divBdr>
        <w:top w:val="none" w:sz="0" w:space="0" w:color="auto"/>
        <w:left w:val="none" w:sz="0" w:space="0" w:color="auto"/>
        <w:bottom w:val="none" w:sz="0" w:space="0" w:color="auto"/>
        <w:right w:val="none" w:sz="0" w:space="0" w:color="auto"/>
      </w:divBdr>
    </w:div>
    <w:div w:id="96566967">
      <w:bodyDiv w:val="1"/>
      <w:marLeft w:val="0"/>
      <w:marRight w:val="0"/>
      <w:marTop w:val="0"/>
      <w:marBottom w:val="0"/>
      <w:divBdr>
        <w:top w:val="none" w:sz="0" w:space="0" w:color="auto"/>
        <w:left w:val="none" w:sz="0" w:space="0" w:color="auto"/>
        <w:bottom w:val="none" w:sz="0" w:space="0" w:color="auto"/>
        <w:right w:val="none" w:sz="0" w:space="0" w:color="auto"/>
      </w:divBdr>
    </w:div>
    <w:div w:id="100146096">
      <w:bodyDiv w:val="1"/>
      <w:marLeft w:val="0"/>
      <w:marRight w:val="0"/>
      <w:marTop w:val="0"/>
      <w:marBottom w:val="0"/>
      <w:divBdr>
        <w:top w:val="none" w:sz="0" w:space="0" w:color="auto"/>
        <w:left w:val="none" w:sz="0" w:space="0" w:color="auto"/>
        <w:bottom w:val="none" w:sz="0" w:space="0" w:color="auto"/>
        <w:right w:val="none" w:sz="0" w:space="0" w:color="auto"/>
      </w:divBdr>
      <w:divsChild>
        <w:div w:id="336462198">
          <w:marLeft w:val="0"/>
          <w:marRight w:val="0"/>
          <w:marTop w:val="0"/>
          <w:marBottom w:val="0"/>
          <w:divBdr>
            <w:top w:val="none" w:sz="0" w:space="0" w:color="auto"/>
            <w:left w:val="none" w:sz="0" w:space="0" w:color="auto"/>
            <w:bottom w:val="none" w:sz="0" w:space="0" w:color="auto"/>
            <w:right w:val="none" w:sz="0" w:space="0" w:color="auto"/>
          </w:divBdr>
          <w:divsChild>
            <w:div w:id="1230192935">
              <w:marLeft w:val="0"/>
              <w:marRight w:val="0"/>
              <w:marTop w:val="0"/>
              <w:marBottom w:val="0"/>
              <w:divBdr>
                <w:top w:val="none" w:sz="0" w:space="0" w:color="auto"/>
                <w:left w:val="none" w:sz="0" w:space="0" w:color="auto"/>
                <w:bottom w:val="none" w:sz="0" w:space="0" w:color="auto"/>
                <w:right w:val="none" w:sz="0" w:space="0" w:color="auto"/>
              </w:divBdr>
              <w:divsChild>
                <w:div w:id="17375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3832">
      <w:bodyDiv w:val="1"/>
      <w:marLeft w:val="0"/>
      <w:marRight w:val="0"/>
      <w:marTop w:val="0"/>
      <w:marBottom w:val="0"/>
      <w:divBdr>
        <w:top w:val="none" w:sz="0" w:space="0" w:color="auto"/>
        <w:left w:val="none" w:sz="0" w:space="0" w:color="auto"/>
        <w:bottom w:val="none" w:sz="0" w:space="0" w:color="auto"/>
        <w:right w:val="none" w:sz="0" w:space="0" w:color="auto"/>
      </w:divBdr>
    </w:div>
    <w:div w:id="204146555">
      <w:bodyDiv w:val="1"/>
      <w:marLeft w:val="0"/>
      <w:marRight w:val="0"/>
      <w:marTop w:val="0"/>
      <w:marBottom w:val="0"/>
      <w:divBdr>
        <w:top w:val="none" w:sz="0" w:space="0" w:color="auto"/>
        <w:left w:val="none" w:sz="0" w:space="0" w:color="auto"/>
        <w:bottom w:val="none" w:sz="0" w:space="0" w:color="auto"/>
        <w:right w:val="none" w:sz="0" w:space="0" w:color="auto"/>
      </w:divBdr>
    </w:div>
    <w:div w:id="546989221">
      <w:bodyDiv w:val="1"/>
      <w:marLeft w:val="0"/>
      <w:marRight w:val="0"/>
      <w:marTop w:val="0"/>
      <w:marBottom w:val="0"/>
      <w:divBdr>
        <w:top w:val="none" w:sz="0" w:space="0" w:color="auto"/>
        <w:left w:val="none" w:sz="0" w:space="0" w:color="auto"/>
        <w:bottom w:val="none" w:sz="0" w:space="0" w:color="auto"/>
        <w:right w:val="none" w:sz="0" w:space="0" w:color="auto"/>
      </w:divBdr>
      <w:divsChild>
        <w:div w:id="1757821760">
          <w:marLeft w:val="0"/>
          <w:marRight w:val="0"/>
          <w:marTop w:val="0"/>
          <w:marBottom w:val="0"/>
          <w:divBdr>
            <w:top w:val="none" w:sz="0" w:space="0" w:color="auto"/>
            <w:left w:val="none" w:sz="0" w:space="0" w:color="auto"/>
            <w:bottom w:val="none" w:sz="0" w:space="0" w:color="auto"/>
            <w:right w:val="none" w:sz="0" w:space="0" w:color="auto"/>
          </w:divBdr>
          <w:divsChild>
            <w:div w:id="1195390225">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80083655">
      <w:bodyDiv w:val="1"/>
      <w:marLeft w:val="0"/>
      <w:marRight w:val="0"/>
      <w:marTop w:val="0"/>
      <w:marBottom w:val="0"/>
      <w:divBdr>
        <w:top w:val="none" w:sz="0" w:space="0" w:color="auto"/>
        <w:left w:val="none" w:sz="0" w:space="0" w:color="auto"/>
        <w:bottom w:val="none" w:sz="0" w:space="0" w:color="auto"/>
        <w:right w:val="none" w:sz="0" w:space="0" w:color="auto"/>
      </w:divBdr>
    </w:div>
    <w:div w:id="704138644">
      <w:bodyDiv w:val="1"/>
      <w:marLeft w:val="0"/>
      <w:marRight w:val="0"/>
      <w:marTop w:val="0"/>
      <w:marBottom w:val="0"/>
      <w:divBdr>
        <w:top w:val="none" w:sz="0" w:space="0" w:color="auto"/>
        <w:left w:val="none" w:sz="0" w:space="0" w:color="auto"/>
        <w:bottom w:val="none" w:sz="0" w:space="0" w:color="auto"/>
        <w:right w:val="none" w:sz="0" w:space="0" w:color="auto"/>
      </w:divBdr>
    </w:div>
    <w:div w:id="1292785066">
      <w:bodyDiv w:val="1"/>
      <w:marLeft w:val="0"/>
      <w:marRight w:val="0"/>
      <w:marTop w:val="0"/>
      <w:marBottom w:val="0"/>
      <w:divBdr>
        <w:top w:val="none" w:sz="0" w:space="0" w:color="auto"/>
        <w:left w:val="none" w:sz="0" w:space="0" w:color="auto"/>
        <w:bottom w:val="none" w:sz="0" w:space="0" w:color="auto"/>
        <w:right w:val="none" w:sz="0" w:space="0" w:color="auto"/>
      </w:divBdr>
    </w:div>
    <w:div w:id="1538741236">
      <w:bodyDiv w:val="1"/>
      <w:marLeft w:val="0"/>
      <w:marRight w:val="0"/>
      <w:marTop w:val="0"/>
      <w:marBottom w:val="0"/>
      <w:divBdr>
        <w:top w:val="none" w:sz="0" w:space="0" w:color="auto"/>
        <w:left w:val="none" w:sz="0" w:space="0" w:color="auto"/>
        <w:bottom w:val="none" w:sz="0" w:space="0" w:color="auto"/>
        <w:right w:val="none" w:sz="0" w:space="0" w:color="auto"/>
      </w:divBdr>
      <w:divsChild>
        <w:div w:id="1530559135">
          <w:marLeft w:val="0"/>
          <w:marRight w:val="0"/>
          <w:marTop w:val="0"/>
          <w:marBottom w:val="0"/>
          <w:divBdr>
            <w:top w:val="none" w:sz="0" w:space="0" w:color="auto"/>
            <w:left w:val="none" w:sz="0" w:space="0" w:color="auto"/>
            <w:bottom w:val="none" w:sz="0" w:space="0" w:color="auto"/>
            <w:right w:val="none" w:sz="0" w:space="0" w:color="auto"/>
          </w:divBdr>
          <w:divsChild>
            <w:div w:id="899898467">
              <w:marLeft w:val="0"/>
              <w:marRight w:val="0"/>
              <w:marTop w:val="0"/>
              <w:marBottom w:val="0"/>
              <w:divBdr>
                <w:top w:val="none" w:sz="0" w:space="0" w:color="auto"/>
                <w:left w:val="none" w:sz="0" w:space="0" w:color="auto"/>
                <w:bottom w:val="none" w:sz="0" w:space="0" w:color="auto"/>
                <w:right w:val="none" w:sz="0" w:space="0" w:color="auto"/>
              </w:divBdr>
              <w:divsChild>
                <w:div w:id="1906525637">
                  <w:marLeft w:val="0"/>
                  <w:marRight w:val="0"/>
                  <w:marTop w:val="0"/>
                  <w:marBottom w:val="0"/>
                  <w:divBdr>
                    <w:top w:val="none" w:sz="0" w:space="0" w:color="auto"/>
                    <w:left w:val="none" w:sz="0" w:space="0" w:color="auto"/>
                    <w:bottom w:val="none" w:sz="0" w:space="0" w:color="auto"/>
                    <w:right w:val="none" w:sz="0" w:space="0" w:color="auto"/>
                  </w:divBdr>
                  <w:divsChild>
                    <w:div w:id="1401830654">
                      <w:marLeft w:val="0"/>
                      <w:marRight w:val="0"/>
                      <w:marTop w:val="0"/>
                      <w:marBottom w:val="0"/>
                      <w:divBdr>
                        <w:top w:val="none" w:sz="0" w:space="0" w:color="auto"/>
                        <w:left w:val="none" w:sz="0" w:space="0" w:color="auto"/>
                        <w:bottom w:val="none" w:sz="0" w:space="0" w:color="auto"/>
                        <w:right w:val="none" w:sz="0" w:space="0" w:color="auto"/>
                      </w:divBdr>
                      <w:divsChild>
                        <w:div w:id="284164145">
                          <w:marLeft w:val="0"/>
                          <w:marRight w:val="0"/>
                          <w:marTop w:val="0"/>
                          <w:marBottom w:val="0"/>
                          <w:divBdr>
                            <w:top w:val="none" w:sz="0" w:space="0" w:color="auto"/>
                            <w:left w:val="none" w:sz="0" w:space="0" w:color="auto"/>
                            <w:bottom w:val="none" w:sz="0" w:space="0" w:color="auto"/>
                            <w:right w:val="none" w:sz="0" w:space="0" w:color="auto"/>
                          </w:divBdr>
                          <w:divsChild>
                            <w:div w:id="205532203">
                              <w:marLeft w:val="0"/>
                              <w:marRight w:val="0"/>
                              <w:marTop w:val="0"/>
                              <w:marBottom w:val="0"/>
                              <w:divBdr>
                                <w:top w:val="none" w:sz="0" w:space="0" w:color="auto"/>
                                <w:left w:val="none" w:sz="0" w:space="0" w:color="auto"/>
                                <w:bottom w:val="none" w:sz="0" w:space="0" w:color="auto"/>
                                <w:right w:val="none" w:sz="0" w:space="0" w:color="auto"/>
                              </w:divBdr>
                              <w:divsChild>
                                <w:div w:id="1360861296">
                                  <w:marLeft w:val="0"/>
                                  <w:marRight w:val="0"/>
                                  <w:marTop w:val="0"/>
                                  <w:marBottom w:val="0"/>
                                  <w:divBdr>
                                    <w:top w:val="none" w:sz="0" w:space="0" w:color="auto"/>
                                    <w:left w:val="none" w:sz="0" w:space="0" w:color="auto"/>
                                    <w:bottom w:val="none" w:sz="0" w:space="0" w:color="auto"/>
                                    <w:right w:val="none" w:sz="0" w:space="0" w:color="auto"/>
                                  </w:divBdr>
                                  <w:divsChild>
                                    <w:div w:id="1219515617">
                                      <w:marLeft w:val="0"/>
                                      <w:marRight w:val="0"/>
                                      <w:marTop w:val="0"/>
                                      <w:marBottom w:val="0"/>
                                      <w:divBdr>
                                        <w:top w:val="none" w:sz="0" w:space="0" w:color="auto"/>
                                        <w:left w:val="none" w:sz="0" w:space="0" w:color="auto"/>
                                        <w:bottom w:val="none" w:sz="0" w:space="0" w:color="auto"/>
                                        <w:right w:val="none" w:sz="0" w:space="0" w:color="auto"/>
                                      </w:divBdr>
                                      <w:divsChild>
                                        <w:div w:id="1192765815">
                                          <w:marLeft w:val="0"/>
                                          <w:marRight w:val="0"/>
                                          <w:marTop w:val="0"/>
                                          <w:marBottom w:val="0"/>
                                          <w:divBdr>
                                            <w:top w:val="none" w:sz="0" w:space="0" w:color="auto"/>
                                            <w:left w:val="none" w:sz="0" w:space="0" w:color="auto"/>
                                            <w:bottom w:val="none" w:sz="0" w:space="0" w:color="auto"/>
                                            <w:right w:val="none" w:sz="0" w:space="0" w:color="auto"/>
                                          </w:divBdr>
                                          <w:divsChild>
                                            <w:div w:id="250704786">
                                              <w:marLeft w:val="0"/>
                                              <w:marRight w:val="0"/>
                                              <w:marTop w:val="0"/>
                                              <w:marBottom w:val="0"/>
                                              <w:divBdr>
                                                <w:top w:val="none" w:sz="0" w:space="0" w:color="auto"/>
                                                <w:left w:val="none" w:sz="0" w:space="0" w:color="auto"/>
                                                <w:bottom w:val="none" w:sz="0" w:space="0" w:color="auto"/>
                                                <w:right w:val="none" w:sz="0" w:space="0" w:color="auto"/>
                                              </w:divBdr>
                                              <w:divsChild>
                                                <w:div w:id="1469742369">
                                                  <w:marLeft w:val="0"/>
                                                  <w:marRight w:val="0"/>
                                                  <w:marTop w:val="0"/>
                                                  <w:marBottom w:val="0"/>
                                                  <w:divBdr>
                                                    <w:top w:val="none" w:sz="0" w:space="0" w:color="auto"/>
                                                    <w:left w:val="none" w:sz="0" w:space="0" w:color="auto"/>
                                                    <w:bottom w:val="none" w:sz="0" w:space="0" w:color="auto"/>
                                                    <w:right w:val="none" w:sz="0" w:space="0" w:color="auto"/>
                                                  </w:divBdr>
                                                  <w:divsChild>
                                                    <w:div w:id="1235047989">
                                                      <w:marLeft w:val="0"/>
                                                      <w:marRight w:val="0"/>
                                                      <w:marTop w:val="0"/>
                                                      <w:marBottom w:val="0"/>
                                                      <w:divBdr>
                                                        <w:top w:val="none" w:sz="0" w:space="0" w:color="auto"/>
                                                        <w:left w:val="none" w:sz="0" w:space="0" w:color="auto"/>
                                                        <w:bottom w:val="none" w:sz="0" w:space="0" w:color="auto"/>
                                                        <w:right w:val="none" w:sz="0" w:space="0" w:color="auto"/>
                                                      </w:divBdr>
                                                      <w:divsChild>
                                                        <w:div w:id="368146820">
                                                          <w:marLeft w:val="0"/>
                                                          <w:marRight w:val="0"/>
                                                          <w:marTop w:val="0"/>
                                                          <w:marBottom w:val="0"/>
                                                          <w:divBdr>
                                                            <w:top w:val="none" w:sz="0" w:space="0" w:color="auto"/>
                                                            <w:left w:val="none" w:sz="0" w:space="0" w:color="auto"/>
                                                            <w:bottom w:val="none" w:sz="0" w:space="0" w:color="auto"/>
                                                            <w:right w:val="none" w:sz="0" w:space="0" w:color="auto"/>
                                                          </w:divBdr>
                                                          <w:divsChild>
                                                            <w:div w:id="459494730">
                                                              <w:marLeft w:val="0"/>
                                                              <w:marRight w:val="0"/>
                                                              <w:marTop w:val="0"/>
                                                              <w:marBottom w:val="0"/>
                                                              <w:divBdr>
                                                                <w:top w:val="none" w:sz="0" w:space="0" w:color="auto"/>
                                                                <w:left w:val="none" w:sz="0" w:space="0" w:color="auto"/>
                                                                <w:bottom w:val="none" w:sz="0" w:space="0" w:color="auto"/>
                                                                <w:right w:val="none" w:sz="0" w:space="0" w:color="auto"/>
                                                              </w:divBdr>
                                                            </w:div>
                                                          </w:divsChild>
                                                        </w:div>
                                                        <w:div w:id="927039439">
                                                          <w:marLeft w:val="0"/>
                                                          <w:marRight w:val="0"/>
                                                          <w:marTop w:val="0"/>
                                                          <w:marBottom w:val="0"/>
                                                          <w:divBdr>
                                                            <w:top w:val="none" w:sz="0" w:space="0" w:color="auto"/>
                                                            <w:left w:val="none" w:sz="0" w:space="0" w:color="auto"/>
                                                            <w:bottom w:val="none" w:sz="0" w:space="0" w:color="auto"/>
                                                            <w:right w:val="none" w:sz="0" w:space="0" w:color="auto"/>
                                                          </w:divBdr>
                                                          <w:divsChild>
                                                            <w:div w:id="1740636522">
                                                              <w:marLeft w:val="-3075"/>
                                                              <w:marRight w:val="0"/>
                                                              <w:marTop w:val="0"/>
                                                              <w:marBottom w:val="0"/>
                                                              <w:divBdr>
                                                                <w:top w:val="none" w:sz="0" w:space="0" w:color="auto"/>
                                                                <w:left w:val="none" w:sz="0" w:space="0" w:color="auto"/>
                                                                <w:bottom w:val="none" w:sz="0" w:space="0" w:color="auto"/>
                                                                <w:right w:val="none" w:sz="0" w:space="0" w:color="auto"/>
                                                              </w:divBdr>
                                                            </w:div>
                                                            <w:div w:id="13351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722147">
      <w:bodyDiv w:val="1"/>
      <w:marLeft w:val="0"/>
      <w:marRight w:val="0"/>
      <w:marTop w:val="0"/>
      <w:marBottom w:val="0"/>
      <w:divBdr>
        <w:top w:val="none" w:sz="0" w:space="0" w:color="auto"/>
        <w:left w:val="none" w:sz="0" w:space="0" w:color="auto"/>
        <w:bottom w:val="none" w:sz="0" w:space="0" w:color="auto"/>
        <w:right w:val="none" w:sz="0" w:space="0" w:color="auto"/>
      </w:divBdr>
    </w:div>
    <w:div w:id="1682780486">
      <w:bodyDiv w:val="1"/>
      <w:marLeft w:val="0"/>
      <w:marRight w:val="0"/>
      <w:marTop w:val="0"/>
      <w:marBottom w:val="0"/>
      <w:divBdr>
        <w:top w:val="none" w:sz="0" w:space="0" w:color="auto"/>
        <w:left w:val="none" w:sz="0" w:space="0" w:color="auto"/>
        <w:bottom w:val="none" w:sz="0" w:space="0" w:color="auto"/>
        <w:right w:val="none" w:sz="0" w:space="0" w:color="auto"/>
      </w:divBdr>
      <w:divsChild>
        <w:div w:id="924194513">
          <w:marLeft w:val="0"/>
          <w:marRight w:val="0"/>
          <w:marTop w:val="0"/>
          <w:marBottom w:val="0"/>
          <w:divBdr>
            <w:top w:val="none" w:sz="0" w:space="0" w:color="auto"/>
            <w:left w:val="none" w:sz="0" w:space="0" w:color="auto"/>
            <w:bottom w:val="none" w:sz="0" w:space="0" w:color="auto"/>
            <w:right w:val="none" w:sz="0" w:space="0" w:color="auto"/>
          </w:divBdr>
          <w:divsChild>
            <w:div w:id="1102605921">
              <w:marLeft w:val="0"/>
              <w:marRight w:val="0"/>
              <w:marTop w:val="0"/>
              <w:marBottom w:val="0"/>
              <w:divBdr>
                <w:top w:val="none" w:sz="0" w:space="0" w:color="auto"/>
                <w:left w:val="none" w:sz="0" w:space="0" w:color="auto"/>
                <w:bottom w:val="none" w:sz="0" w:space="0" w:color="auto"/>
                <w:right w:val="none" w:sz="0" w:space="0" w:color="auto"/>
              </w:divBdr>
              <w:divsChild>
                <w:div w:id="332414245">
                  <w:marLeft w:val="-225"/>
                  <w:marRight w:val="-225"/>
                  <w:marTop w:val="0"/>
                  <w:marBottom w:val="0"/>
                  <w:divBdr>
                    <w:top w:val="none" w:sz="0" w:space="0" w:color="auto"/>
                    <w:left w:val="none" w:sz="0" w:space="0" w:color="auto"/>
                    <w:bottom w:val="none" w:sz="0" w:space="0" w:color="auto"/>
                    <w:right w:val="none" w:sz="0" w:space="0" w:color="auto"/>
                  </w:divBdr>
                  <w:divsChild>
                    <w:div w:id="1383404863">
                      <w:marLeft w:val="0"/>
                      <w:marRight w:val="0"/>
                      <w:marTop w:val="0"/>
                      <w:marBottom w:val="0"/>
                      <w:divBdr>
                        <w:top w:val="none" w:sz="0" w:space="0" w:color="auto"/>
                        <w:left w:val="none" w:sz="0" w:space="0" w:color="auto"/>
                        <w:bottom w:val="none" w:sz="0" w:space="0" w:color="auto"/>
                        <w:right w:val="none" w:sz="0" w:space="0" w:color="auto"/>
                      </w:divBdr>
                      <w:divsChild>
                        <w:div w:id="7541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4154">
      <w:bodyDiv w:val="1"/>
      <w:marLeft w:val="0"/>
      <w:marRight w:val="0"/>
      <w:marTop w:val="0"/>
      <w:marBottom w:val="0"/>
      <w:divBdr>
        <w:top w:val="none" w:sz="0" w:space="0" w:color="auto"/>
        <w:left w:val="none" w:sz="0" w:space="0" w:color="auto"/>
        <w:bottom w:val="none" w:sz="0" w:space="0" w:color="auto"/>
        <w:right w:val="none" w:sz="0" w:space="0" w:color="auto"/>
      </w:divBdr>
    </w:div>
    <w:div w:id="1791391751">
      <w:bodyDiv w:val="1"/>
      <w:marLeft w:val="0"/>
      <w:marRight w:val="0"/>
      <w:marTop w:val="0"/>
      <w:marBottom w:val="0"/>
      <w:divBdr>
        <w:top w:val="none" w:sz="0" w:space="0" w:color="auto"/>
        <w:left w:val="none" w:sz="0" w:space="0" w:color="auto"/>
        <w:bottom w:val="none" w:sz="0" w:space="0" w:color="auto"/>
        <w:right w:val="none" w:sz="0" w:space="0" w:color="auto"/>
      </w:divBdr>
    </w:div>
    <w:div w:id="2109079724">
      <w:bodyDiv w:val="1"/>
      <w:marLeft w:val="0"/>
      <w:marRight w:val="0"/>
      <w:marTop w:val="0"/>
      <w:marBottom w:val="0"/>
      <w:divBdr>
        <w:top w:val="none" w:sz="0" w:space="0" w:color="auto"/>
        <w:left w:val="none" w:sz="0" w:space="0" w:color="auto"/>
        <w:bottom w:val="none" w:sz="0" w:space="0" w:color="auto"/>
        <w:right w:val="none" w:sz="0" w:space="0" w:color="auto"/>
      </w:divBdr>
      <w:divsChild>
        <w:div w:id="865406513">
          <w:marLeft w:val="0"/>
          <w:marRight w:val="0"/>
          <w:marTop w:val="0"/>
          <w:marBottom w:val="0"/>
          <w:divBdr>
            <w:top w:val="none" w:sz="0" w:space="0" w:color="auto"/>
            <w:left w:val="none" w:sz="0" w:space="0" w:color="auto"/>
            <w:bottom w:val="none" w:sz="0" w:space="0" w:color="auto"/>
            <w:right w:val="none" w:sz="0" w:space="0" w:color="auto"/>
          </w:divBdr>
          <w:divsChild>
            <w:div w:id="931284127">
              <w:marLeft w:val="0"/>
              <w:marRight w:val="0"/>
              <w:marTop w:val="0"/>
              <w:marBottom w:val="0"/>
              <w:divBdr>
                <w:top w:val="single" w:sz="24" w:space="0" w:color="DDDDDD"/>
                <w:left w:val="single" w:sz="6" w:space="0" w:color="DDDDDD"/>
                <w:bottom w:val="single" w:sz="2" w:space="0" w:color="DDDDDD"/>
                <w:right w:val="single" w:sz="6" w:space="0" w:color="DDDDDD"/>
              </w:divBdr>
              <w:divsChild>
                <w:div w:id="782529515">
                  <w:marLeft w:val="0"/>
                  <w:marRight w:val="0"/>
                  <w:marTop w:val="0"/>
                  <w:marBottom w:val="0"/>
                  <w:divBdr>
                    <w:top w:val="none" w:sz="0" w:space="0" w:color="auto"/>
                    <w:left w:val="none" w:sz="0" w:space="0" w:color="auto"/>
                    <w:bottom w:val="none" w:sz="0" w:space="0" w:color="auto"/>
                    <w:right w:val="none" w:sz="0" w:space="0" w:color="auto"/>
                  </w:divBdr>
                  <w:divsChild>
                    <w:div w:id="1276132497">
                      <w:marLeft w:val="270"/>
                      <w:marRight w:val="180"/>
                      <w:marTop w:val="180"/>
                      <w:marBottom w:val="90"/>
                      <w:divBdr>
                        <w:top w:val="none" w:sz="0" w:space="0" w:color="auto"/>
                        <w:left w:val="none" w:sz="0" w:space="0" w:color="auto"/>
                        <w:bottom w:val="none" w:sz="0" w:space="0" w:color="auto"/>
                        <w:right w:val="none" w:sz="0" w:space="0" w:color="auto"/>
                      </w:divBdr>
                      <w:divsChild>
                        <w:div w:id="1733886221">
                          <w:marLeft w:val="0"/>
                          <w:marRight w:val="0"/>
                          <w:marTop w:val="0"/>
                          <w:marBottom w:val="0"/>
                          <w:divBdr>
                            <w:top w:val="none" w:sz="0" w:space="0" w:color="auto"/>
                            <w:left w:val="none" w:sz="0" w:space="0" w:color="auto"/>
                            <w:bottom w:val="dashed" w:sz="6" w:space="8" w:color="DDDDDD"/>
                            <w:right w:val="none" w:sz="0" w:space="0" w:color="auto"/>
                          </w:divBdr>
                          <w:divsChild>
                            <w:div w:id="10283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962F-B703-4959-BE20-620F3857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3570</Words>
  <Characters>21420</Characters>
  <Application>Microsoft Office Word</Application>
  <DocSecurity>0</DocSecurity>
  <Lines>178</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Chamera</dc:creator>
  <cp:lastModifiedBy>Monika Kubiak</cp:lastModifiedBy>
  <cp:revision>8</cp:revision>
  <cp:lastPrinted>2016-12-29T09:40:00Z</cp:lastPrinted>
  <dcterms:created xsi:type="dcterms:W3CDTF">2016-12-21T08:32:00Z</dcterms:created>
  <dcterms:modified xsi:type="dcterms:W3CDTF">2016-12-29T11:03:00Z</dcterms:modified>
</cp:coreProperties>
</file>