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C4" w:rsidRPr="0032672E" w:rsidRDefault="003312C4" w:rsidP="00F9219F">
      <w:pPr>
        <w:ind w:firstLine="5760"/>
        <w:jc w:val="both"/>
      </w:pPr>
      <w:bookmarkStart w:id="0" w:name="_GoBack"/>
      <w:bookmarkEnd w:id="0"/>
      <w:r w:rsidRPr="0032672E">
        <w:t xml:space="preserve">Załącznik do Zarządzenia </w:t>
      </w:r>
      <w:r w:rsidR="001A4817" w:rsidRPr="0032672E">
        <w:t xml:space="preserve">Nr </w:t>
      </w:r>
      <w:r w:rsidR="00CC7624">
        <w:t>479</w:t>
      </w:r>
      <w:r w:rsidR="00615C1C" w:rsidRPr="0032672E">
        <w:t>/20</w:t>
      </w:r>
      <w:r w:rsidR="00D96C47">
        <w:t>1</w:t>
      </w:r>
      <w:r w:rsidR="00B6171B">
        <w:t>8</w:t>
      </w:r>
    </w:p>
    <w:p w:rsidR="003312C4" w:rsidRPr="0032672E" w:rsidRDefault="003312C4" w:rsidP="00F9219F">
      <w:pPr>
        <w:ind w:firstLine="5760"/>
        <w:jc w:val="both"/>
      </w:pPr>
      <w:r w:rsidRPr="0032672E">
        <w:t>Wójta Gminy Widuchowa</w:t>
      </w:r>
    </w:p>
    <w:p w:rsidR="003312C4" w:rsidRPr="0032672E" w:rsidRDefault="003312C4" w:rsidP="00F9219F">
      <w:pPr>
        <w:ind w:firstLine="5760"/>
        <w:jc w:val="both"/>
      </w:pPr>
      <w:r w:rsidRPr="0032672E">
        <w:t>z dnia</w:t>
      </w:r>
      <w:r w:rsidR="00CC7624">
        <w:t xml:space="preserve"> </w:t>
      </w:r>
      <w:r w:rsidR="00B6171B">
        <w:t>12 lutego</w:t>
      </w:r>
      <w:r w:rsidR="00615C1C" w:rsidRPr="0032672E">
        <w:t xml:space="preserve"> 20</w:t>
      </w:r>
      <w:r w:rsidR="00C85C31" w:rsidRPr="0032672E">
        <w:t>1</w:t>
      </w:r>
      <w:r w:rsidR="00B6171B">
        <w:t>8</w:t>
      </w:r>
      <w:r w:rsidR="00615C1C" w:rsidRPr="0032672E">
        <w:t xml:space="preserve"> r.</w:t>
      </w:r>
    </w:p>
    <w:p w:rsidR="003312C4" w:rsidRPr="0032672E" w:rsidRDefault="003312C4" w:rsidP="00615C1C">
      <w:pPr>
        <w:ind w:firstLine="6120"/>
        <w:jc w:val="both"/>
      </w:pPr>
    </w:p>
    <w:p w:rsidR="003312C4" w:rsidRPr="0032672E" w:rsidRDefault="003312C4">
      <w:pPr>
        <w:jc w:val="center"/>
        <w:rPr>
          <w:b/>
          <w:sz w:val="28"/>
          <w:szCs w:val="28"/>
        </w:rPr>
      </w:pPr>
      <w:r w:rsidRPr="0032672E">
        <w:rPr>
          <w:b/>
          <w:sz w:val="28"/>
          <w:szCs w:val="28"/>
        </w:rPr>
        <w:t>INSTRUKCJA W SPRAWIE OBIEGU I KONTROLI  DOKUMENTÓW FINANSOWO - KSIĘGOWYCH I GOSPODARKI RZECZOWYMI SKŁADNIKAMI MAJĄTKU W URZĘDZIE GMINY WIDUCHOWA</w:t>
      </w:r>
    </w:p>
    <w:p w:rsidR="003312C4" w:rsidRPr="0032672E" w:rsidRDefault="003312C4">
      <w:pPr>
        <w:jc w:val="center"/>
        <w:rPr>
          <w:b/>
          <w:sz w:val="28"/>
          <w:szCs w:val="28"/>
        </w:rPr>
      </w:pPr>
    </w:p>
    <w:p w:rsidR="003312C4" w:rsidRPr="0032672E" w:rsidRDefault="003312C4">
      <w:pPr>
        <w:jc w:val="both"/>
      </w:pPr>
      <w:r w:rsidRPr="0032672E">
        <w:t>Księgi rachunkowe w Urzędzie Gminy Widuchowa prowadzi się według zasad określonych w</w:t>
      </w:r>
      <w:r w:rsidR="00CC7624">
        <w:t> </w:t>
      </w:r>
      <w:r w:rsidR="005F420A" w:rsidRPr="0032672E">
        <w:t xml:space="preserve">Zarządzeniu </w:t>
      </w:r>
      <w:r w:rsidRPr="0032672E">
        <w:t>w sprawie ustalenia polityki rachunkow</w:t>
      </w:r>
      <w:r w:rsidR="006815C6" w:rsidRPr="0032672E">
        <w:t>ości w Urzędzie Gminy Widuchowa.</w:t>
      </w:r>
    </w:p>
    <w:p w:rsidR="003312C4" w:rsidRPr="0032672E" w:rsidRDefault="003312C4">
      <w:pPr>
        <w:jc w:val="both"/>
        <w:rPr>
          <w:b/>
          <w:u w:val="single"/>
        </w:rPr>
      </w:pPr>
      <w:r w:rsidRPr="0032672E">
        <w:rPr>
          <w:b/>
        </w:rPr>
        <w:t xml:space="preserve">I.    </w:t>
      </w:r>
      <w:r w:rsidRPr="0032672E">
        <w:rPr>
          <w:b/>
          <w:u w:val="single"/>
        </w:rPr>
        <w:t xml:space="preserve">POSTANOWIENIA OGÓLNE </w:t>
      </w:r>
    </w:p>
    <w:p w:rsidR="003312C4" w:rsidRPr="0032672E" w:rsidRDefault="003312C4">
      <w:pPr>
        <w:jc w:val="both"/>
      </w:pPr>
      <w:r w:rsidRPr="0032672E">
        <w:t>Celem instrukcji jest:</w:t>
      </w:r>
    </w:p>
    <w:p w:rsidR="003312C4" w:rsidRPr="0032672E" w:rsidRDefault="003312C4">
      <w:pPr>
        <w:ind w:left="180" w:hanging="180"/>
        <w:jc w:val="both"/>
      </w:pPr>
      <w:r w:rsidRPr="0032672E">
        <w:t>1. Zapewnienie właściwego sporządzania, przyjmowania, obiegu, archiwowania, kontroli dokumentów bieżącego i prawidłowego prowadzenia ewidencji księgowej oraz sporządzania sprawozdawczości finansowej.</w:t>
      </w:r>
    </w:p>
    <w:p w:rsidR="003312C4" w:rsidRPr="0032672E" w:rsidRDefault="003312C4">
      <w:pPr>
        <w:ind w:left="180" w:hanging="180"/>
        <w:jc w:val="both"/>
      </w:pPr>
      <w:r w:rsidRPr="0032672E">
        <w:t>2. Zapewnienie prawidłowego i terminowego dokonywania rozliczeń finansowych /terminowego ściągania należności i spłaty zobowiązań/.</w:t>
      </w:r>
    </w:p>
    <w:p w:rsidR="003312C4" w:rsidRPr="0032672E" w:rsidRDefault="003312C4">
      <w:pPr>
        <w:ind w:left="180" w:hanging="180"/>
        <w:jc w:val="both"/>
      </w:pPr>
      <w:r w:rsidRPr="0032672E">
        <w:t>3. Prowadzenie gospodarki finansowej zgodnie z obowiązującymi zasadami wykonywania budżetu i gospodarki środkami pozabudżetowymi.</w:t>
      </w:r>
    </w:p>
    <w:p w:rsidR="003312C4" w:rsidRPr="0032672E" w:rsidRDefault="003312C4">
      <w:pPr>
        <w:ind w:left="180" w:hanging="180"/>
        <w:jc w:val="both"/>
      </w:pPr>
      <w:r w:rsidRPr="0032672E">
        <w:t>4. Zapewnienie prawidłowego zawierania umów, zaciągania zobowiązań, wymiaru i ściągania należności podatkowych.</w:t>
      </w:r>
    </w:p>
    <w:p w:rsidR="003312C4" w:rsidRPr="0032672E" w:rsidRDefault="003312C4">
      <w:pPr>
        <w:jc w:val="both"/>
      </w:pPr>
    </w:p>
    <w:p w:rsidR="003312C4" w:rsidRPr="0032672E" w:rsidRDefault="003312C4">
      <w:pPr>
        <w:jc w:val="both"/>
        <w:rPr>
          <w:b/>
        </w:rPr>
      </w:pPr>
      <w:r w:rsidRPr="0032672E">
        <w:rPr>
          <w:b/>
        </w:rPr>
        <w:t xml:space="preserve">II.    </w:t>
      </w:r>
      <w:r w:rsidRPr="0032672E">
        <w:rPr>
          <w:b/>
          <w:u w:val="single"/>
        </w:rPr>
        <w:t>DOWODY KSIĘGOWE</w:t>
      </w:r>
    </w:p>
    <w:p w:rsidR="003312C4" w:rsidRPr="0032672E" w:rsidRDefault="003312C4">
      <w:pPr>
        <w:ind w:left="360" w:hanging="360"/>
        <w:jc w:val="both"/>
      </w:pPr>
      <w:r w:rsidRPr="0032672E">
        <w:t>1. Dokumentami księgowymi nazywamy tę część odpowiednio opracowanych dowodów, które stwierdzają dokonanie lub rozpoczęcie operacji gospodarczej i podlegają ewidencji księgowej. Dokumenty te są podstawą zapisów księgowych.</w:t>
      </w:r>
    </w:p>
    <w:p w:rsidR="003312C4" w:rsidRPr="0032672E" w:rsidRDefault="003312C4">
      <w:pPr>
        <w:jc w:val="both"/>
      </w:pPr>
      <w:r w:rsidRPr="0032672E">
        <w:t>2. Dowód księgowy powinien zawierać co najmniej:</w:t>
      </w:r>
    </w:p>
    <w:p w:rsidR="003312C4" w:rsidRPr="0032672E" w:rsidRDefault="001A22CD">
      <w:pPr>
        <w:numPr>
          <w:ilvl w:val="0"/>
          <w:numId w:val="1"/>
        </w:numPr>
        <w:jc w:val="both"/>
      </w:pPr>
      <w:r w:rsidRPr="0032672E">
        <w:t>określe</w:t>
      </w:r>
      <w:r w:rsidR="003312C4" w:rsidRPr="0032672E">
        <w:t xml:space="preserve">nie rodzaju dowodu i </w:t>
      </w:r>
      <w:r w:rsidR="003312C4" w:rsidRPr="0032672E">
        <w:rPr>
          <w:iCs/>
        </w:rPr>
        <w:t>jego numeru identyfikacyjnego</w:t>
      </w:r>
    </w:p>
    <w:p w:rsidR="003312C4" w:rsidRPr="0032672E" w:rsidRDefault="003312C4">
      <w:pPr>
        <w:numPr>
          <w:ilvl w:val="0"/>
          <w:numId w:val="1"/>
        </w:numPr>
        <w:jc w:val="both"/>
      </w:pPr>
      <w:r w:rsidRPr="0032672E">
        <w:t>określenie stron /nazwy, adresy / dokonujących operacji gospodarczej i</w:t>
      </w:r>
    </w:p>
    <w:p w:rsidR="003312C4" w:rsidRPr="0032672E" w:rsidRDefault="003312C4">
      <w:pPr>
        <w:numPr>
          <w:ilvl w:val="0"/>
          <w:numId w:val="1"/>
        </w:numPr>
        <w:jc w:val="both"/>
      </w:pPr>
      <w:r w:rsidRPr="0032672E">
        <w:t>opis operacji oraz jej wartość, jeżeli to możliwe, określoną t</w:t>
      </w:r>
      <w:r w:rsidR="00985E4E" w:rsidRPr="0032672E">
        <w:t xml:space="preserve">akże w jednostkach naturalnych </w:t>
      </w:r>
    </w:p>
    <w:p w:rsidR="003312C4" w:rsidRPr="0032672E" w:rsidRDefault="003312C4">
      <w:pPr>
        <w:numPr>
          <w:ilvl w:val="0"/>
          <w:numId w:val="1"/>
        </w:numPr>
        <w:jc w:val="both"/>
      </w:pPr>
      <w:r w:rsidRPr="0032672E">
        <w:t>datę dokonania operacji lub datę sporządzenia dowodu i</w:t>
      </w:r>
    </w:p>
    <w:p w:rsidR="003312C4" w:rsidRPr="0032672E" w:rsidRDefault="003312C4">
      <w:pPr>
        <w:numPr>
          <w:ilvl w:val="0"/>
          <w:numId w:val="1"/>
        </w:numPr>
        <w:jc w:val="both"/>
      </w:pPr>
      <w:r w:rsidRPr="0032672E">
        <w:t>podpis wystawcy dowodu oraz osoby, której wydano lub od której przyjęto składniki aktywów</w:t>
      </w:r>
    </w:p>
    <w:p w:rsidR="003312C4" w:rsidRPr="0032672E" w:rsidRDefault="003312C4">
      <w:pPr>
        <w:numPr>
          <w:ilvl w:val="0"/>
          <w:numId w:val="1"/>
        </w:numPr>
        <w:jc w:val="both"/>
      </w:pPr>
      <w:r w:rsidRPr="0032672E">
        <w:t xml:space="preserve">stwierdzenia sprawdzenia i zakwalifikowania dowodu do ujęcia w księgach rachunkowych przez wskazanie miesiąca oraz sposobu ujęcia dowodu w księgach rachunkowych (dekretacja), podpis osoby odpowiedzialnej za te wskazania  </w:t>
      </w:r>
    </w:p>
    <w:p w:rsidR="003312C4" w:rsidRPr="0032672E" w:rsidRDefault="003312C4">
      <w:pPr>
        <w:jc w:val="both"/>
      </w:pPr>
      <w:r w:rsidRPr="0032672E">
        <w:t>3. Dowody księgowe powinny być:</w:t>
      </w:r>
    </w:p>
    <w:p w:rsidR="003312C4" w:rsidRPr="0032672E" w:rsidRDefault="003312C4">
      <w:pPr>
        <w:ind w:left="360"/>
        <w:jc w:val="both"/>
      </w:pPr>
      <w:r w:rsidRPr="0032672E">
        <w:t xml:space="preserve">rzetelne tj. zgodne z rzeczywistym przebiegiem operacji gospodarczej, którą dokumentują </w:t>
      </w:r>
    </w:p>
    <w:p w:rsidR="003312C4" w:rsidRPr="0032672E" w:rsidRDefault="003312C4">
      <w:pPr>
        <w:ind w:left="360"/>
        <w:jc w:val="both"/>
      </w:pPr>
      <w:r w:rsidRPr="0032672E">
        <w:t xml:space="preserve">kompletne tj. zawierające dane określone w ustępie 2 </w:t>
      </w:r>
    </w:p>
    <w:p w:rsidR="003312C4" w:rsidRPr="0032672E" w:rsidRDefault="003312C4">
      <w:pPr>
        <w:ind w:left="360"/>
        <w:jc w:val="both"/>
      </w:pPr>
      <w:r w:rsidRPr="0032672E">
        <w:t>W dowodach księgowych nie dokonuje się wymazywania i przeróbek. Błędy w zapisach poprawia się poprzez skreślenie dotychczasowej treści i wpisanie nowej, z zachowaniem czytelności błędnego zapisu oraz podpisanie poprawki i umieszczenie daty; poprawki takie nie</w:t>
      </w:r>
      <w:r w:rsidR="00CC7624">
        <w:t> </w:t>
      </w:r>
      <w:r w:rsidRPr="0032672E">
        <w:t>mogą nastąpić po zamknięciu miesiąca. Błędy w zapisach można również korygować poprzez wprowadzenie do ksiąg rachunkowych dowodu zawierającego korekty błędnych zapisów, dokonywane tylko zapisami dodatnimi lub tylko ujemnymi.</w:t>
      </w:r>
    </w:p>
    <w:p w:rsidR="00A73225" w:rsidRPr="0032672E" w:rsidRDefault="003312C4">
      <w:pPr>
        <w:ind w:left="360" w:hanging="360"/>
        <w:jc w:val="both"/>
      </w:pPr>
      <w:r w:rsidRPr="0032672E">
        <w:t xml:space="preserve">4. </w:t>
      </w:r>
      <w:r w:rsidR="00A73225" w:rsidRPr="0032672E">
        <w:t xml:space="preserve"> Dokumenty powinie być sprawdzone pod względem merytorycznym i formalno-rachunkowym przez odpowiednich pracowników. </w:t>
      </w:r>
      <w:r w:rsidRPr="0032672E">
        <w:t>Sprawdzenie pod względem merytorycznym dowodów księgowych polega na ustaleniu rzetelności ich danych, celowości, gospodarności i legalności operacji gospodarczych wyrażonych w dowodach, a także na stwierdzeniu, czy dowody zostały wyst</w:t>
      </w:r>
      <w:r w:rsidR="004D7143" w:rsidRPr="0032672E">
        <w:t xml:space="preserve">awione przez właściwe jednostki. Dokument sprawdzony pod względem merytorycznym oznacza, że operacja gospodarcza została wykonana </w:t>
      </w:r>
    </w:p>
    <w:p w:rsidR="003312C4" w:rsidRPr="0032672E" w:rsidRDefault="00A73225" w:rsidP="00A73225">
      <w:pPr>
        <w:ind w:left="360"/>
        <w:jc w:val="both"/>
      </w:pPr>
      <w:r w:rsidRPr="0032672E">
        <w:lastRenderedPageBreak/>
        <w:t xml:space="preserve">- </w:t>
      </w:r>
      <w:r w:rsidR="004D7143" w:rsidRPr="0032672E">
        <w:t xml:space="preserve">zgodnie z planem, limitem lub inną decyzją </w:t>
      </w:r>
    </w:p>
    <w:p w:rsidR="00A73225" w:rsidRPr="0032672E" w:rsidRDefault="00A73225" w:rsidP="00A73225">
      <w:pPr>
        <w:ind w:left="540" w:hanging="180"/>
        <w:jc w:val="both"/>
      </w:pPr>
      <w:r w:rsidRPr="0032672E">
        <w:t>- zgodnie z obowiązującymi przepisami prawa oraz zle</w:t>
      </w:r>
      <w:r w:rsidR="00F057A9">
        <w:t>ceniem – umową, w tym również w </w:t>
      </w:r>
      <w:r w:rsidRPr="0032672E">
        <w:t>zakresie źródeł finansowania oraz stosowania cen taryf i stawek,</w:t>
      </w:r>
    </w:p>
    <w:p w:rsidR="00A73225" w:rsidRPr="0032672E" w:rsidRDefault="00A73225" w:rsidP="00A73225">
      <w:pPr>
        <w:ind w:left="540" w:hanging="180"/>
        <w:jc w:val="both"/>
      </w:pPr>
      <w:r w:rsidRPr="0032672E">
        <w:t>- zgodnie z prawdą przy najbardziej oszczędnym zużyciu śro</w:t>
      </w:r>
      <w:r w:rsidR="00F057A9">
        <w:t>dków pieniężnych i rzeczowych w </w:t>
      </w:r>
      <w:r w:rsidRPr="0032672E">
        <w:t>celu uzyskania w danych warunkach maksymalnych efektów</w:t>
      </w:r>
    </w:p>
    <w:p w:rsidR="00A73225" w:rsidRPr="0032672E" w:rsidRDefault="00A73225" w:rsidP="00A73225">
      <w:pPr>
        <w:ind w:left="540" w:hanging="180"/>
        <w:jc w:val="both"/>
      </w:pPr>
      <w:r w:rsidRPr="0032672E">
        <w:t xml:space="preserve">Sprawdzenie dokumentu pod względem merytorycznym pracownik potwierdza własnoręcznym podpisem </w:t>
      </w:r>
      <w:r w:rsidR="007A7F0B">
        <w:t xml:space="preserve">w tabeli o </w:t>
      </w:r>
      <w:r w:rsidR="009B1C91" w:rsidRPr="0032672E">
        <w:t>poniższym wzorze</w:t>
      </w:r>
      <w:r w:rsidR="007A7F0B">
        <w:t xml:space="preserve"> lub podobnym</w:t>
      </w:r>
      <w:r w:rsidRPr="0032672E">
        <w:t>:</w:t>
      </w:r>
    </w:p>
    <w:p w:rsidR="00A73225" w:rsidRPr="0032672E" w:rsidRDefault="00A73225" w:rsidP="00A73225">
      <w:pPr>
        <w:ind w:left="540" w:hanging="180"/>
        <w:jc w:val="both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305"/>
        <w:gridCol w:w="1305"/>
        <w:gridCol w:w="1305"/>
      </w:tblGrid>
      <w:tr w:rsidR="00A73225" w:rsidRPr="0032672E" w:rsidTr="004E3B48">
        <w:trPr>
          <w:trHeight w:val="270"/>
        </w:trPr>
        <w:tc>
          <w:tcPr>
            <w:tcW w:w="2610" w:type="dxa"/>
            <w:gridSpan w:val="2"/>
          </w:tcPr>
          <w:p w:rsidR="00A73225" w:rsidRPr="0032672E" w:rsidRDefault="00A73225" w:rsidP="004E3B48">
            <w:pPr>
              <w:jc w:val="center"/>
              <w:rPr>
                <w:sz w:val="20"/>
                <w:szCs w:val="20"/>
              </w:rPr>
            </w:pPr>
            <w:r w:rsidRPr="0032672E">
              <w:rPr>
                <w:sz w:val="20"/>
                <w:szCs w:val="20"/>
              </w:rPr>
              <w:t>Sprawdzono pod</w:t>
            </w:r>
          </w:p>
          <w:p w:rsidR="00A73225" w:rsidRPr="0032672E" w:rsidRDefault="00A73225" w:rsidP="004E3B48">
            <w:pPr>
              <w:jc w:val="center"/>
              <w:rPr>
                <w:sz w:val="20"/>
                <w:szCs w:val="20"/>
              </w:rPr>
            </w:pPr>
            <w:r w:rsidRPr="0032672E">
              <w:rPr>
                <w:sz w:val="20"/>
                <w:szCs w:val="20"/>
              </w:rPr>
              <w:t>względem merytorycznym</w:t>
            </w:r>
          </w:p>
        </w:tc>
        <w:tc>
          <w:tcPr>
            <w:tcW w:w="2610" w:type="dxa"/>
            <w:gridSpan w:val="2"/>
          </w:tcPr>
          <w:p w:rsidR="00A73225" w:rsidRPr="0032672E" w:rsidRDefault="00A73225" w:rsidP="004E3B48">
            <w:pPr>
              <w:jc w:val="center"/>
              <w:rPr>
                <w:sz w:val="20"/>
                <w:szCs w:val="20"/>
              </w:rPr>
            </w:pPr>
            <w:r w:rsidRPr="0032672E">
              <w:rPr>
                <w:sz w:val="20"/>
                <w:szCs w:val="20"/>
              </w:rPr>
              <w:t>Sprawdzono pod względem formalnym i rachunkowym</w:t>
            </w:r>
          </w:p>
        </w:tc>
      </w:tr>
      <w:tr w:rsidR="00A73225" w:rsidRPr="0032672E" w:rsidTr="004E3B48">
        <w:trPr>
          <w:trHeight w:val="551"/>
        </w:trPr>
        <w:tc>
          <w:tcPr>
            <w:tcW w:w="1305" w:type="dxa"/>
          </w:tcPr>
          <w:p w:rsidR="00A73225" w:rsidRPr="0032672E" w:rsidRDefault="00A73225" w:rsidP="004E3B48">
            <w:pPr>
              <w:jc w:val="center"/>
              <w:rPr>
                <w:sz w:val="20"/>
                <w:szCs w:val="20"/>
              </w:rPr>
            </w:pPr>
          </w:p>
          <w:p w:rsidR="00A73225" w:rsidRPr="0032672E" w:rsidRDefault="00A73225" w:rsidP="004E3B48">
            <w:pPr>
              <w:jc w:val="center"/>
              <w:rPr>
                <w:sz w:val="20"/>
                <w:szCs w:val="20"/>
              </w:rPr>
            </w:pPr>
            <w:r w:rsidRPr="0032672E">
              <w:rPr>
                <w:sz w:val="20"/>
                <w:szCs w:val="20"/>
              </w:rPr>
              <w:t>…………..</w:t>
            </w:r>
          </w:p>
          <w:p w:rsidR="00A73225" w:rsidRPr="0032672E" w:rsidRDefault="00A73225" w:rsidP="004E3B48">
            <w:pPr>
              <w:jc w:val="center"/>
              <w:rPr>
                <w:sz w:val="20"/>
                <w:szCs w:val="20"/>
              </w:rPr>
            </w:pPr>
            <w:r w:rsidRPr="0032672E">
              <w:rPr>
                <w:sz w:val="20"/>
                <w:szCs w:val="20"/>
              </w:rPr>
              <w:t>Data</w:t>
            </w:r>
          </w:p>
        </w:tc>
        <w:tc>
          <w:tcPr>
            <w:tcW w:w="1305" w:type="dxa"/>
          </w:tcPr>
          <w:p w:rsidR="00A73225" w:rsidRPr="0032672E" w:rsidRDefault="00A73225" w:rsidP="004E3B48">
            <w:pPr>
              <w:jc w:val="center"/>
              <w:rPr>
                <w:sz w:val="20"/>
                <w:szCs w:val="20"/>
              </w:rPr>
            </w:pPr>
          </w:p>
          <w:p w:rsidR="00A73225" w:rsidRPr="0032672E" w:rsidRDefault="00A73225" w:rsidP="004E3B48">
            <w:pPr>
              <w:jc w:val="center"/>
              <w:rPr>
                <w:sz w:val="20"/>
                <w:szCs w:val="20"/>
              </w:rPr>
            </w:pPr>
            <w:r w:rsidRPr="0032672E">
              <w:rPr>
                <w:sz w:val="20"/>
                <w:szCs w:val="20"/>
              </w:rPr>
              <w:t>………….</w:t>
            </w:r>
          </w:p>
          <w:p w:rsidR="00A73225" w:rsidRPr="0032672E" w:rsidRDefault="00A73225" w:rsidP="004E3B48">
            <w:pPr>
              <w:jc w:val="center"/>
              <w:rPr>
                <w:sz w:val="20"/>
                <w:szCs w:val="20"/>
              </w:rPr>
            </w:pPr>
            <w:r w:rsidRPr="0032672E">
              <w:rPr>
                <w:sz w:val="20"/>
                <w:szCs w:val="20"/>
              </w:rPr>
              <w:t>Podpis</w:t>
            </w:r>
          </w:p>
        </w:tc>
        <w:tc>
          <w:tcPr>
            <w:tcW w:w="1305" w:type="dxa"/>
          </w:tcPr>
          <w:p w:rsidR="00A73225" w:rsidRPr="0032672E" w:rsidRDefault="00A73225" w:rsidP="004E3B48">
            <w:pPr>
              <w:jc w:val="center"/>
              <w:rPr>
                <w:sz w:val="20"/>
                <w:szCs w:val="20"/>
              </w:rPr>
            </w:pPr>
          </w:p>
          <w:p w:rsidR="00A73225" w:rsidRPr="0032672E" w:rsidRDefault="00A73225" w:rsidP="004E3B48">
            <w:pPr>
              <w:jc w:val="center"/>
              <w:rPr>
                <w:sz w:val="20"/>
                <w:szCs w:val="20"/>
              </w:rPr>
            </w:pPr>
            <w:r w:rsidRPr="0032672E">
              <w:rPr>
                <w:sz w:val="20"/>
                <w:szCs w:val="20"/>
              </w:rPr>
              <w:t>…………..</w:t>
            </w:r>
          </w:p>
          <w:p w:rsidR="00A73225" w:rsidRPr="0032672E" w:rsidRDefault="00A73225" w:rsidP="004E3B48">
            <w:pPr>
              <w:jc w:val="center"/>
              <w:rPr>
                <w:sz w:val="20"/>
                <w:szCs w:val="20"/>
              </w:rPr>
            </w:pPr>
            <w:r w:rsidRPr="0032672E">
              <w:rPr>
                <w:sz w:val="20"/>
                <w:szCs w:val="20"/>
              </w:rPr>
              <w:t>Data</w:t>
            </w:r>
          </w:p>
        </w:tc>
        <w:tc>
          <w:tcPr>
            <w:tcW w:w="1305" w:type="dxa"/>
          </w:tcPr>
          <w:p w:rsidR="00A73225" w:rsidRPr="0032672E" w:rsidRDefault="00A73225" w:rsidP="004E3B48">
            <w:pPr>
              <w:jc w:val="center"/>
              <w:rPr>
                <w:sz w:val="20"/>
                <w:szCs w:val="20"/>
              </w:rPr>
            </w:pPr>
          </w:p>
          <w:p w:rsidR="00A73225" w:rsidRPr="0032672E" w:rsidRDefault="00A73225" w:rsidP="004E3B48">
            <w:pPr>
              <w:jc w:val="center"/>
              <w:rPr>
                <w:sz w:val="20"/>
                <w:szCs w:val="20"/>
              </w:rPr>
            </w:pPr>
            <w:r w:rsidRPr="0032672E">
              <w:rPr>
                <w:sz w:val="20"/>
                <w:szCs w:val="20"/>
              </w:rPr>
              <w:t>………….</w:t>
            </w:r>
          </w:p>
          <w:p w:rsidR="00A73225" w:rsidRPr="0032672E" w:rsidRDefault="00A73225" w:rsidP="004E3B48">
            <w:pPr>
              <w:jc w:val="center"/>
              <w:rPr>
                <w:sz w:val="20"/>
                <w:szCs w:val="20"/>
              </w:rPr>
            </w:pPr>
            <w:r w:rsidRPr="0032672E">
              <w:rPr>
                <w:sz w:val="20"/>
                <w:szCs w:val="20"/>
              </w:rPr>
              <w:t>Podpis</w:t>
            </w:r>
          </w:p>
        </w:tc>
      </w:tr>
    </w:tbl>
    <w:p w:rsidR="008214FE" w:rsidRPr="0032672E" w:rsidRDefault="008214FE" w:rsidP="00A73225">
      <w:pPr>
        <w:ind w:left="540" w:hanging="180"/>
        <w:jc w:val="both"/>
      </w:pPr>
    </w:p>
    <w:p w:rsidR="00A73225" w:rsidRPr="0032672E" w:rsidRDefault="00A73225" w:rsidP="00A73225">
      <w:pPr>
        <w:ind w:left="540" w:hanging="180"/>
        <w:jc w:val="both"/>
      </w:pPr>
      <w:r w:rsidRPr="0032672E">
        <w:t xml:space="preserve">lub </w:t>
      </w:r>
      <w:r w:rsidR="009B1C91" w:rsidRPr="0032672E">
        <w:t>pod klauzulą o treści „sprawdzono pod względem merytorycznym dnia ….”</w:t>
      </w:r>
    </w:p>
    <w:p w:rsidR="009B1C91" w:rsidRPr="0032672E" w:rsidRDefault="009B1C91" w:rsidP="009B1C91">
      <w:pPr>
        <w:ind w:left="360"/>
        <w:jc w:val="both"/>
      </w:pPr>
      <w:r w:rsidRPr="0032672E">
        <w:t>Opisując dokument pod względem merytorycznym do dokumentów księgowych przy operacjach nie mających charakteru powtarzalnego dołącza się ksero umowy, protokoły odbioru robót lub usług.</w:t>
      </w:r>
    </w:p>
    <w:p w:rsidR="009B1C91" w:rsidRPr="0032672E" w:rsidRDefault="003312C4" w:rsidP="009B1C91">
      <w:pPr>
        <w:ind w:left="360"/>
        <w:jc w:val="both"/>
      </w:pPr>
      <w:r w:rsidRPr="0032672E">
        <w:t>Sprawdzenie dowodów pod względem formalno-rachunkowym polega na ustaleniu czy: wystawione zostały w sposób technicznie prawidłowy zawierają wszystkie elementy prawidłowego dowodu a dane liczbowe nie zawierają błędów rachunkowych</w:t>
      </w:r>
      <w:r w:rsidR="009B1C91" w:rsidRPr="0032672E">
        <w:t xml:space="preserve">. Sprawdzenie dokumentu pod względem formalno-rachunkowym pracownik potwierdza własnoręcznym podpisem </w:t>
      </w:r>
      <w:r w:rsidR="007A7F0B">
        <w:t>w tabeli</w:t>
      </w:r>
      <w:r w:rsidR="009B1C91" w:rsidRPr="0032672E">
        <w:t xml:space="preserve"> według powyższego wzoru.</w:t>
      </w:r>
    </w:p>
    <w:p w:rsidR="003312C4" w:rsidRPr="0032672E" w:rsidRDefault="003312C4">
      <w:pPr>
        <w:ind w:left="360"/>
        <w:jc w:val="both"/>
      </w:pPr>
    </w:p>
    <w:p w:rsidR="003312C4" w:rsidRPr="0032672E" w:rsidRDefault="003312C4">
      <w:pPr>
        <w:pStyle w:val="Tekstpodstawowywcity"/>
      </w:pPr>
      <w:r w:rsidRPr="0032672E">
        <w:t>5.  Stwierdzone w dowodach nieprawidłowości merytoryc</w:t>
      </w:r>
      <w:r w:rsidR="00F057A9">
        <w:t>zne powinny być uwidocznione na </w:t>
      </w:r>
      <w:r w:rsidRPr="0032672E">
        <w:t>dowodach lub załączniku do dowodu i podpisane przez osoby do tego upoważnione.</w:t>
      </w:r>
    </w:p>
    <w:p w:rsidR="00985E4E" w:rsidRPr="0032672E" w:rsidRDefault="00985E4E">
      <w:pPr>
        <w:jc w:val="both"/>
      </w:pPr>
    </w:p>
    <w:p w:rsidR="003312C4" w:rsidRPr="0032672E" w:rsidRDefault="003312C4">
      <w:pPr>
        <w:jc w:val="both"/>
      </w:pPr>
      <w:r w:rsidRPr="0032672E">
        <w:t xml:space="preserve">6.    Za dowody księgowe uważa się również: </w:t>
      </w:r>
    </w:p>
    <w:p w:rsidR="003312C4" w:rsidRPr="0032672E" w:rsidRDefault="003312C4">
      <w:pPr>
        <w:ind w:firstLine="360"/>
        <w:jc w:val="both"/>
      </w:pPr>
      <w:r w:rsidRPr="0032672E">
        <w:t>polecenie księgowania</w:t>
      </w:r>
    </w:p>
    <w:p w:rsidR="003312C4" w:rsidRPr="0032672E" w:rsidRDefault="003312C4">
      <w:pPr>
        <w:ind w:firstLine="360"/>
        <w:jc w:val="both"/>
      </w:pPr>
      <w:r w:rsidRPr="0032672E">
        <w:t>noty księgowe</w:t>
      </w:r>
    </w:p>
    <w:p w:rsidR="003312C4" w:rsidRPr="0032672E" w:rsidRDefault="003312C4">
      <w:pPr>
        <w:ind w:firstLine="360"/>
        <w:jc w:val="both"/>
      </w:pPr>
      <w:r w:rsidRPr="0032672E">
        <w:t>listy płac</w:t>
      </w:r>
    </w:p>
    <w:p w:rsidR="00985E4E" w:rsidRPr="0032672E" w:rsidRDefault="00985E4E">
      <w:pPr>
        <w:ind w:left="360" w:hanging="360"/>
        <w:jc w:val="both"/>
      </w:pPr>
    </w:p>
    <w:p w:rsidR="003312C4" w:rsidRPr="0032672E" w:rsidRDefault="003312C4">
      <w:pPr>
        <w:ind w:left="360" w:hanging="360"/>
        <w:jc w:val="both"/>
      </w:pPr>
      <w:r w:rsidRPr="0032672E">
        <w:t>7. Polecenie księgowania sporządza się w celu dokonania zapisu księgowego nie wyrażającego                  faktu dokonania operacji gospodarczej /np. wystornowanie błędnego zapisu, przeniesienie rozliczonych kosztów, otwarcia ksiąg/ oraz w innych wypadkach wynikających ze stosowanej techniki księgowej.</w:t>
      </w:r>
    </w:p>
    <w:p w:rsidR="003312C4" w:rsidRPr="0032672E" w:rsidRDefault="003312C4">
      <w:pPr>
        <w:ind w:left="360" w:hanging="360"/>
        <w:jc w:val="both"/>
      </w:pPr>
      <w:r w:rsidRPr="0032672E">
        <w:t>8.  Za noty księgowe uważa się dowody wystawione przez kontrahentów jednostki w celu skorygowania jej własnych dowodów zewnętrznych i dowody przez jednostkę dokonującą księgowania w celu skorygowania dowodów obcych lub własnych zewnętrznych.</w:t>
      </w:r>
    </w:p>
    <w:p w:rsidR="003312C4" w:rsidRPr="0032672E" w:rsidRDefault="003312C4">
      <w:pPr>
        <w:pStyle w:val="Tekstpodstawowy"/>
        <w:ind w:left="360" w:hanging="360"/>
      </w:pPr>
      <w:r w:rsidRPr="0032672E">
        <w:t xml:space="preserve">9. Wszystkie dokumenty księgowe zewnętrzne </w:t>
      </w:r>
      <w:r w:rsidR="004D7143" w:rsidRPr="0032672E">
        <w:t>po</w:t>
      </w:r>
      <w:r w:rsidRPr="0032672E">
        <w:t xml:space="preserve"> rozpis</w:t>
      </w:r>
      <w:r w:rsidR="004D7143" w:rsidRPr="0032672E">
        <w:t>aniu</w:t>
      </w:r>
      <w:r w:rsidRPr="0032672E">
        <w:t xml:space="preserve"> na właściwe stanowiska </w:t>
      </w:r>
      <w:r w:rsidR="000655DA" w:rsidRPr="0032672E">
        <w:t xml:space="preserve">winne być </w:t>
      </w:r>
      <w:r w:rsidRPr="0032672E">
        <w:t>przekazane do samodzielnych stanowisk, których dotyczą celem opisania i sprawdzenia pod względem merytorycznym. Po dokonaniu w/w czynności dowody te należy niezwłocznie przekazać do referatu księgowości w celu dalszej realizacji.</w:t>
      </w:r>
    </w:p>
    <w:p w:rsidR="003312C4" w:rsidRPr="0032672E" w:rsidRDefault="003312C4">
      <w:pPr>
        <w:pStyle w:val="Tekstpodstawowy"/>
        <w:ind w:left="360"/>
      </w:pPr>
      <w:r w:rsidRPr="0032672E">
        <w:t>Przetrzymywanie dowodów przez poszczególne samodzielne stanowiska pracy jest niedopuszczalne, gdyż nieterminowa zapłata zobowiązań łączy się z naliczeniem dłużnikowi odsetek za zwłokę.</w:t>
      </w:r>
    </w:p>
    <w:p w:rsidR="003312C4" w:rsidRPr="0032672E" w:rsidRDefault="003312C4">
      <w:pPr>
        <w:pStyle w:val="Tekstpodstawowy"/>
        <w:ind w:left="360"/>
      </w:pPr>
      <w:r w:rsidRPr="0032672E">
        <w:t xml:space="preserve">Pracownicy, którzy nie przedłożą dowodów do realizacji w terminie </w:t>
      </w:r>
      <w:r w:rsidR="00F057A9">
        <w:t>pozwalającym na ich </w:t>
      </w:r>
      <w:r w:rsidR="00800268" w:rsidRPr="0032672E">
        <w:t xml:space="preserve">realizację </w:t>
      </w:r>
      <w:r w:rsidRPr="0032672E">
        <w:t>będą ponosić materialną odpowiedzialność za wynikłe z tego tytułu zobowiązania.</w:t>
      </w:r>
    </w:p>
    <w:p w:rsidR="00D71E7F" w:rsidRPr="0032672E" w:rsidRDefault="00301A7E" w:rsidP="0078075F">
      <w:pPr>
        <w:pStyle w:val="Tekstpodstawowy"/>
        <w:ind w:left="360" w:hanging="360"/>
      </w:pPr>
      <w:r w:rsidRPr="0032672E">
        <w:t>10. Pracownicy księgowości dekretują i klasyfikują dokument</w:t>
      </w:r>
      <w:r w:rsidR="00E854F6">
        <w:t xml:space="preserve"> z zastrzeżeniem pkt 11</w:t>
      </w:r>
      <w:r w:rsidRPr="0032672E">
        <w:t xml:space="preserve">. </w:t>
      </w:r>
    </w:p>
    <w:p w:rsidR="006C613E" w:rsidRDefault="006C613E" w:rsidP="00762239">
      <w:pPr>
        <w:pStyle w:val="Tekstpodstawowy"/>
        <w:ind w:left="360" w:hanging="360"/>
      </w:pPr>
    </w:p>
    <w:p w:rsidR="006C613E" w:rsidRDefault="006C613E" w:rsidP="00762239">
      <w:pPr>
        <w:pStyle w:val="Tekstpodstawowy"/>
        <w:ind w:left="360" w:hanging="360"/>
      </w:pPr>
      <w:r w:rsidRPr="0032672E">
        <w:t xml:space="preserve">10a. </w:t>
      </w:r>
      <w:r>
        <w:t>Opisy, wskazania i dekrety dowodów księgowych mogą być generowane i drukowane z</w:t>
      </w:r>
      <w:r w:rsidR="00CC7624">
        <w:t> </w:t>
      </w:r>
      <w:r>
        <w:t xml:space="preserve">programu komputerowego z zastrzeżeniem, że  nadruk opisu jest wykonany bezpośrednio </w:t>
      </w:r>
      <w:r>
        <w:lastRenderedPageBreak/>
        <w:t>na</w:t>
      </w:r>
      <w:r w:rsidR="00CC7624">
        <w:t> </w:t>
      </w:r>
      <w:r>
        <w:t>dokumencie lub jego odwrocie albo na załączniku trwale związanym z dokumentem (np.</w:t>
      </w:r>
      <w:r w:rsidR="00CC7624">
        <w:t> </w:t>
      </w:r>
      <w:r>
        <w:t>poprzez przyklejenie)</w:t>
      </w:r>
    </w:p>
    <w:p w:rsidR="0053054A" w:rsidRPr="0032672E" w:rsidRDefault="0053054A" w:rsidP="00762239">
      <w:pPr>
        <w:pStyle w:val="Tekstpodstawowy"/>
        <w:ind w:left="360" w:hanging="360"/>
      </w:pPr>
      <w:r w:rsidRPr="0032672E">
        <w:t>10</w:t>
      </w:r>
      <w:r w:rsidR="006C613E">
        <w:t>b</w:t>
      </w:r>
      <w:r w:rsidRPr="0032672E">
        <w:t xml:space="preserve">. Dla prawidłowej ewidencji i rozliczeń podatku VAT pracownik księgowości opatruje faktury </w:t>
      </w:r>
      <w:r w:rsidR="006C613E">
        <w:t>opisem</w:t>
      </w:r>
      <w:r w:rsidRPr="0032672E">
        <w:t xml:space="preserve"> o treści: „Faktura nr… ZOSTAŁA/NIE ZOSTAŁA ujęta w ewidencji zakupów Gminy Widuchowa w miesiącu …. Data … i Podpis …” klasyfikując dokument do rejestru zakupów.</w:t>
      </w:r>
      <w:r w:rsidR="00B11EE3" w:rsidRPr="0032672E">
        <w:t xml:space="preserve"> Pracownik księgowości na fakturze ujętej w rejestrze zakupów określa również wysokość podatku VAT do odliczenia. </w:t>
      </w:r>
    </w:p>
    <w:p w:rsidR="00B25F97" w:rsidRDefault="00762239" w:rsidP="00B25F97">
      <w:pPr>
        <w:pStyle w:val="Tekstpodstawowy"/>
        <w:ind w:left="360" w:hanging="360"/>
      </w:pPr>
      <w:r w:rsidRPr="0032672E">
        <w:t>11. W celu zapewnienia prawidłowej ewidencji księgowej zaangażowania wystawione umowy, decyzje, zlecenia zakupu</w:t>
      </w:r>
      <w:r w:rsidR="009A78AE">
        <w:t xml:space="preserve"> lub inne dokumenty angażujące wydatki budżetu</w:t>
      </w:r>
      <w:r w:rsidRPr="0032672E">
        <w:t xml:space="preserve"> podlegają </w:t>
      </w:r>
      <w:r w:rsidR="009A78AE">
        <w:t xml:space="preserve">rejestracji w programie komputerowym – zaangażowanie środków budżetowych JST firmy </w:t>
      </w:r>
      <w:proofErr w:type="spellStart"/>
      <w:r w:rsidR="009A78AE">
        <w:t>Doskomp</w:t>
      </w:r>
      <w:proofErr w:type="spellEnd"/>
      <w:r w:rsidRPr="0032672E">
        <w:t xml:space="preserve">. </w:t>
      </w:r>
      <w:r w:rsidR="00B25F97">
        <w:t>Za</w:t>
      </w:r>
      <w:r w:rsidR="00CC7624">
        <w:t> </w:t>
      </w:r>
      <w:r w:rsidR="00B25F97">
        <w:t>zapisy, wskazania</w:t>
      </w:r>
      <w:r w:rsidR="009546CD">
        <w:t xml:space="preserve"> klasyfikacji budżetowej</w:t>
      </w:r>
      <w:r w:rsidR="00B25F97">
        <w:t xml:space="preserve"> i rejestrację ww. programie komputerowym odpowiedzialny jest pracownik dokonujący merytorycznej kontroli dokumentu.</w:t>
      </w:r>
      <w:r w:rsidR="009546CD">
        <w:t>W ramach opisu dokumentu pracownik merytoryczny określa tryb zamówienia publicznego.</w:t>
      </w:r>
    </w:p>
    <w:p w:rsidR="00762239" w:rsidRPr="0032672E" w:rsidRDefault="009546CD" w:rsidP="009C6F27">
      <w:pPr>
        <w:pStyle w:val="Tekstpodstawowy"/>
        <w:ind w:left="426" w:hanging="426"/>
      </w:pPr>
      <w:r>
        <w:t xml:space="preserve">12. Na koniec każdego miesiąca pracownik księgowości na podstawie zestawień zbiorczych generowanych z programu komputerowego służącego do rejestracji zaangażowania ujmuje wysokość zaangażowania na kontach księgowych. </w:t>
      </w:r>
      <w:r w:rsidR="00762239" w:rsidRPr="0032672E">
        <w:t>Korekt wartości zaangażowania można dokonywać na drukach polecenia księgowania.</w:t>
      </w:r>
    </w:p>
    <w:p w:rsidR="001A585C" w:rsidRDefault="00203F25" w:rsidP="00203F25">
      <w:pPr>
        <w:ind w:left="426" w:hanging="426"/>
        <w:jc w:val="both"/>
      </w:pPr>
      <w:r>
        <w:t xml:space="preserve">13. </w:t>
      </w:r>
      <w:r w:rsidR="00F90544" w:rsidRPr="0032672E">
        <w:t>Dowody k</w:t>
      </w:r>
      <w:r w:rsidR="00F057A9">
        <w:t>sięgowe zewnętrzne ujmuje się w </w:t>
      </w:r>
      <w:r w:rsidR="00F90544" w:rsidRPr="0032672E">
        <w:t xml:space="preserve">księgach rachunkowych </w:t>
      </w:r>
      <w:r w:rsidR="00122CB0" w:rsidRPr="0032672E">
        <w:t xml:space="preserve">generalnie w miesiącu dokonania operacji gospodarczej </w:t>
      </w:r>
      <w:r w:rsidR="00F90544" w:rsidRPr="0032672E">
        <w:t>pod datą wpływu</w:t>
      </w:r>
      <w:r w:rsidR="00122CB0" w:rsidRPr="0032672E">
        <w:t xml:space="preserve"> do urzędu w danym miesiącu.Z uwagi na to, że urząd nie ma wpływu na ter</w:t>
      </w:r>
      <w:r w:rsidR="00C90A4A" w:rsidRPr="0032672E">
        <w:t>m</w:t>
      </w:r>
      <w:r w:rsidR="00122CB0" w:rsidRPr="0032672E">
        <w:t>in wystawienia oraz termin dostarczenia do urzędu dowodów zewnętrznych d</w:t>
      </w:r>
      <w:r w:rsidR="00313DBC" w:rsidRPr="0032672E">
        <w:t xml:space="preserve">owody księgowe zewnętrzne które wpłynęły do urzędu do 5 dnia miesiąca a dotyczą kosztów </w:t>
      </w:r>
      <w:r w:rsidR="00F90544" w:rsidRPr="0032672E">
        <w:t xml:space="preserve">poniesionych w </w:t>
      </w:r>
      <w:r w:rsidR="00313DBC" w:rsidRPr="0032672E">
        <w:t>miesiąc</w:t>
      </w:r>
      <w:r w:rsidR="00F90544" w:rsidRPr="0032672E">
        <w:t>u</w:t>
      </w:r>
      <w:r w:rsidR="00313DBC" w:rsidRPr="0032672E">
        <w:t xml:space="preserve"> poprzedni</w:t>
      </w:r>
      <w:r w:rsidR="00F90544" w:rsidRPr="0032672E">
        <w:t>m</w:t>
      </w:r>
      <w:r w:rsidR="00313DBC" w:rsidRPr="0032672E">
        <w:t xml:space="preserve"> ewidencjonowane są</w:t>
      </w:r>
      <w:r w:rsidR="00CC7624">
        <w:t> </w:t>
      </w:r>
      <w:r w:rsidR="00313DBC" w:rsidRPr="0032672E">
        <w:t>w</w:t>
      </w:r>
      <w:r w:rsidR="00CC7624">
        <w:t> </w:t>
      </w:r>
      <w:r w:rsidR="00313DBC" w:rsidRPr="0032672E">
        <w:t>księgach rachunkowych w miesiącu którego dotyczą</w:t>
      </w:r>
      <w:r w:rsidR="00F56B7C" w:rsidRPr="0032672E">
        <w:t xml:space="preserve"> (w miesiącu poprzednim)</w:t>
      </w:r>
      <w:r w:rsidR="00313DBC" w:rsidRPr="0032672E">
        <w:t>. Dowody księgowe które wpłynęły po ww. terminie a dotyczą kosztów miesiąca po</w:t>
      </w:r>
      <w:r w:rsidR="00F057A9">
        <w:t>przedniego ewidencjonowane są w </w:t>
      </w:r>
      <w:r w:rsidR="00313DBC" w:rsidRPr="0032672E">
        <w:t>księgach rachunkowych w miesiącu w którym wpłynęły</w:t>
      </w:r>
      <w:r w:rsidR="00F56B7C" w:rsidRPr="0032672E">
        <w:t xml:space="preserve"> do urzędu</w:t>
      </w:r>
      <w:r>
        <w:t xml:space="preserve"> z</w:t>
      </w:r>
      <w:r w:rsidR="00CC7624">
        <w:t> </w:t>
      </w:r>
      <w:r>
        <w:t>zastrzeżeniem zamknięcia roku (miesiąca grudnia)</w:t>
      </w:r>
      <w:r w:rsidR="00544643">
        <w:t>.</w:t>
      </w:r>
    </w:p>
    <w:p w:rsidR="00544643" w:rsidRDefault="00544643" w:rsidP="00203F25">
      <w:pPr>
        <w:ind w:left="426" w:hanging="426"/>
        <w:jc w:val="both"/>
      </w:pPr>
      <w:r>
        <w:t xml:space="preserve">14. </w:t>
      </w:r>
      <w:r w:rsidR="005F7B4E">
        <w:t>Ponoszone z góry wydatki dotyczące w szczególności kosztów zakupu prenumeraty, biletów, opłat abonamentowych, ubezpieczeń majątkowych i rzeczowych oraz inne płatności ponoszone za okres przekraczający jeden miesiąc, nie podlegają rozliczeniom w czasie za pośrednictwem rozliczeń międzyokresowych kosztów ze względu na nieistotny wpływ na sytuacje finansową oraz rzetelne i jasne przedstawienie sytuacji majątkowej i finansowej jednostki i wyniku finansowego. Operacje te ujmuje się w całości w kosztach miesiąca, w</w:t>
      </w:r>
      <w:r w:rsidR="00CC7624">
        <w:t> </w:t>
      </w:r>
      <w:r w:rsidR="005F7B4E">
        <w:t xml:space="preserve">którym został dokonany wydatek. </w:t>
      </w:r>
    </w:p>
    <w:p w:rsidR="005F7B4E" w:rsidRDefault="009C065A" w:rsidP="00203F25">
      <w:pPr>
        <w:ind w:left="426" w:hanging="426"/>
        <w:jc w:val="both"/>
      </w:pPr>
      <w:r>
        <w:t>15. Koszty usług telefonicznych wraz z abonamentem, zakupu energii i innych o podobnym charakterze z uwagi na cykliczność i porównywalność kwot w poszczególnych miesiącach księgowane są do danego roku w następujący sposób: dowody księgowe za pełny okres rozliczeniowy i abonament zaliczane są do kosztów danego roku, w którym przypada okres rozliczeniowy, dowody księgowe za okres rozliczeniowy przypadający w dwóch różnych, rocznych okresach sprawozdawczych są ujmowane w kosztach wg miesiąca sprzedaży wskazanego na dokumencie rozliczeniowym.</w:t>
      </w:r>
    </w:p>
    <w:p w:rsidR="0081490D" w:rsidRDefault="0081490D" w:rsidP="00203F25">
      <w:pPr>
        <w:ind w:left="426" w:hanging="426"/>
        <w:jc w:val="both"/>
      </w:pPr>
      <w:r>
        <w:t xml:space="preserve">18. </w:t>
      </w:r>
      <w:r w:rsidR="00924EF2">
        <w:t>Na kontach zespołu 1 – środki pieniężne i rachunki bankowe – obowiązuje zasada czystości obrotów (możliwość stosowania zapisu ujemnego).</w:t>
      </w:r>
    </w:p>
    <w:p w:rsidR="006A024D" w:rsidRDefault="006A024D" w:rsidP="00203F25">
      <w:pPr>
        <w:ind w:left="426" w:hanging="426"/>
        <w:jc w:val="both"/>
      </w:pPr>
      <w:r>
        <w:t>19. Ewidencja szczegółowa należności podatkowych i opłat prowadzona jest w księgowości podatkowej i stanowi integralna część ewidencji księgowej Urzędu.</w:t>
      </w:r>
    </w:p>
    <w:p w:rsidR="0081490D" w:rsidRPr="0032672E" w:rsidRDefault="0081490D" w:rsidP="00203F25">
      <w:pPr>
        <w:ind w:left="426" w:hanging="426"/>
        <w:jc w:val="both"/>
      </w:pPr>
    </w:p>
    <w:p w:rsidR="003312C4" w:rsidRPr="0032672E" w:rsidRDefault="003312C4">
      <w:pPr>
        <w:jc w:val="both"/>
        <w:rPr>
          <w:b/>
        </w:rPr>
      </w:pPr>
      <w:r w:rsidRPr="0032672E">
        <w:rPr>
          <w:b/>
        </w:rPr>
        <w:t xml:space="preserve">III.   </w:t>
      </w:r>
      <w:r w:rsidRPr="0032672E">
        <w:rPr>
          <w:b/>
          <w:u w:val="single"/>
        </w:rPr>
        <w:t>DOKUMENTACJA   DOTYCZĄCA  PŁAC</w:t>
      </w:r>
    </w:p>
    <w:p w:rsidR="00497480" w:rsidRPr="0032672E" w:rsidRDefault="00497480" w:rsidP="00497480">
      <w:pPr>
        <w:jc w:val="both"/>
      </w:pPr>
      <w:r w:rsidRPr="0032672E">
        <w:t>1. Podstawowym dokumentem stwierdzającym wypłatę wynagrodzeń jest lista płac.</w:t>
      </w:r>
    </w:p>
    <w:p w:rsidR="00497480" w:rsidRPr="0032672E" w:rsidRDefault="00497480" w:rsidP="00497480">
      <w:pPr>
        <w:tabs>
          <w:tab w:val="left" w:pos="180"/>
        </w:tabs>
        <w:jc w:val="both"/>
      </w:pPr>
      <w:r w:rsidRPr="0032672E">
        <w:t xml:space="preserve">  2. Podstawowym źródłem do sporządzania listy płac jest pismo angażujące, które może mieć formę:</w:t>
      </w:r>
    </w:p>
    <w:p w:rsidR="00497480" w:rsidRPr="0032672E" w:rsidRDefault="00497480" w:rsidP="00497480">
      <w:pPr>
        <w:numPr>
          <w:ilvl w:val="0"/>
          <w:numId w:val="2"/>
        </w:numPr>
        <w:jc w:val="both"/>
      </w:pPr>
      <w:r w:rsidRPr="0032672E">
        <w:t>ustalenie wynagrodzenia Uchwałą Rady Gminy,</w:t>
      </w:r>
    </w:p>
    <w:p w:rsidR="00497480" w:rsidRPr="0032672E" w:rsidRDefault="00497480" w:rsidP="00497480">
      <w:pPr>
        <w:numPr>
          <w:ilvl w:val="0"/>
          <w:numId w:val="2"/>
        </w:numPr>
        <w:jc w:val="both"/>
      </w:pPr>
      <w:r w:rsidRPr="0032672E">
        <w:t>umowy o pracę</w:t>
      </w:r>
    </w:p>
    <w:p w:rsidR="00497480" w:rsidRPr="0032672E" w:rsidRDefault="00497480" w:rsidP="00497480">
      <w:pPr>
        <w:numPr>
          <w:ilvl w:val="0"/>
          <w:numId w:val="2"/>
        </w:numPr>
        <w:jc w:val="both"/>
      </w:pPr>
      <w:r w:rsidRPr="0032672E">
        <w:t>zmiany umowy o pracę</w:t>
      </w:r>
    </w:p>
    <w:p w:rsidR="00497480" w:rsidRPr="0032672E" w:rsidRDefault="00497480" w:rsidP="00497480">
      <w:pPr>
        <w:numPr>
          <w:ilvl w:val="0"/>
          <w:numId w:val="2"/>
        </w:numPr>
        <w:jc w:val="both"/>
      </w:pPr>
      <w:r w:rsidRPr="0032672E">
        <w:lastRenderedPageBreak/>
        <w:t>rozwiązanie umowy o pracę</w:t>
      </w:r>
    </w:p>
    <w:p w:rsidR="00497480" w:rsidRPr="0032672E" w:rsidRDefault="00497480" w:rsidP="00497480">
      <w:pPr>
        <w:numPr>
          <w:ilvl w:val="0"/>
          <w:numId w:val="2"/>
        </w:numPr>
        <w:jc w:val="both"/>
      </w:pPr>
      <w:r w:rsidRPr="0032672E">
        <w:t>zawiadomienie o przyznaniu nagród i innych wynagrodzeń</w:t>
      </w:r>
    </w:p>
    <w:p w:rsidR="00497480" w:rsidRPr="0032672E" w:rsidRDefault="00497480" w:rsidP="00497480">
      <w:pPr>
        <w:tabs>
          <w:tab w:val="left" w:pos="180"/>
        </w:tabs>
        <w:jc w:val="both"/>
      </w:pPr>
      <w:r w:rsidRPr="0032672E">
        <w:t xml:space="preserve">  3. Pisma angażujące wystawia </w:t>
      </w:r>
      <w:r w:rsidR="00224998" w:rsidRPr="0032672E">
        <w:t>pracownik</w:t>
      </w:r>
      <w:r w:rsidRPr="0032672E">
        <w:t xml:space="preserve"> do spraw kadrowych na podstawie decyzji Wójta                    w trzech egzemplarzach: oryginał dla pracownika, pierwsza kopia dla kadr, druga kopia                      dla księgowości.</w:t>
      </w:r>
    </w:p>
    <w:p w:rsidR="00497480" w:rsidRPr="0032672E" w:rsidRDefault="00497480" w:rsidP="00497480">
      <w:pPr>
        <w:jc w:val="both"/>
      </w:pPr>
    </w:p>
    <w:p w:rsidR="00497480" w:rsidRPr="0032672E" w:rsidRDefault="00497480" w:rsidP="00497480">
      <w:pPr>
        <w:tabs>
          <w:tab w:val="left" w:pos="180"/>
        </w:tabs>
        <w:jc w:val="both"/>
      </w:pPr>
      <w:r w:rsidRPr="0032672E">
        <w:t xml:space="preserve">  4. Pozostałe pisma angażujące takie jak np. umowa zlecenie, umowa o dzieło wystawia komórka,</w:t>
      </w:r>
    </w:p>
    <w:p w:rsidR="00497480" w:rsidRPr="0032672E" w:rsidRDefault="00497480" w:rsidP="00497480">
      <w:pPr>
        <w:tabs>
          <w:tab w:val="left" w:pos="360"/>
        </w:tabs>
        <w:jc w:val="both"/>
      </w:pPr>
      <w:r w:rsidRPr="0032672E">
        <w:t xml:space="preserve"> która merytorycznie zajmuje się sprawami dotyczącymi zawieranej umowy.</w:t>
      </w:r>
    </w:p>
    <w:p w:rsidR="00497480" w:rsidRPr="0032672E" w:rsidRDefault="00497480" w:rsidP="00497480">
      <w:pPr>
        <w:tabs>
          <w:tab w:val="left" w:pos="180"/>
          <w:tab w:val="left" w:pos="360"/>
        </w:tabs>
        <w:jc w:val="both"/>
      </w:pPr>
      <w:r w:rsidRPr="0032672E">
        <w:t xml:space="preserve"> Lista płac dotycząca wypłaty środków za realizację </w:t>
      </w:r>
      <w:proofErr w:type="spellStart"/>
      <w:r w:rsidRPr="0032672E">
        <w:t>w.w</w:t>
      </w:r>
      <w:proofErr w:type="spellEnd"/>
      <w:r w:rsidRPr="0032672E">
        <w:t>. umów sprawdza pod względem</w:t>
      </w:r>
    </w:p>
    <w:p w:rsidR="00497480" w:rsidRPr="0032672E" w:rsidRDefault="00497480" w:rsidP="00497480">
      <w:pPr>
        <w:tabs>
          <w:tab w:val="left" w:pos="180"/>
          <w:tab w:val="left" w:pos="360"/>
        </w:tabs>
        <w:jc w:val="both"/>
      </w:pPr>
      <w:r w:rsidRPr="0032672E">
        <w:t xml:space="preserve">  merytorycznym pracownik merytoryczny danej komórki lub samodzielnego stanowiska.</w:t>
      </w:r>
    </w:p>
    <w:p w:rsidR="00497480" w:rsidRPr="0032672E" w:rsidRDefault="00497480" w:rsidP="00497480">
      <w:pPr>
        <w:jc w:val="both"/>
      </w:pPr>
    </w:p>
    <w:p w:rsidR="00497480" w:rsidRPr="0032672E" w:rsidRDefault="00497480" w:rsidP="00497480">
      <w:pPr>
        <w:tabs>
          <w:tab w:val="left" w:pos="180"/>
        </w:tabs>
        <w:jc w:val="both"/>
      </w:pPr>
      <w:r w:rsidRPr="0032672E">
        <w:t xml:space="preserve">  5. Listy plac sporządza pracownik księgowości na podstawie dowodów źródłowych. Listy płac powinny zawierać co najmniej następujące dane: </w:t>
      </w:r>
    </w:p>
    <w:p w:rsidR="00497480" w:rsidRPr="0032672E" w:rsidRDefault="00497480" w:rsidP="00497480">
      <w:pPr>
        <w:numPr>
          <w:ilvl w:val="0"/>
          <w:numId w:val="3"/>
        </w:numPr>
        <w:jc w:val="both"/>
      </w:pPr>
      <w:r w:rsidRPr="0032672E">
        <w:t>okres, za jaki obliczono wynagrodzenie nazwisko i imię pracownika</w:t>
      </w:r>
    </w:p>
    <w:p w:rsidR="00497480" w:rsidRPr="0032672E" w:rsidRDefault="00497480" w:rsidP="00497480">
      <w:pPr>
        <w:numPr>
          <w:ilvl w:val="0"/>
          <w:numId w:val="3"/>
        </w:numPr>
        <w:jc w:val="both"/>
      </w:pPr>
      <w:r w:rsidRPr="0032672E">
        <w:t xml:space="preserve">sumę wynagrodzenia brutto z rozbiciem na poszczególne składniki funduszu płac </w:t>
      </w:r>
    </w:p>
    <w:p w:rsidR="00497480" w:rsidRPr="0032672E" w:rsidRDefault="00497480" w:rsidP="00497480">
      <w:pPr>
        <w:numPr>
          <w:ilvl w:val="0"/>
          <w:numId w:val="3"/>
        </w:numPr>
        <w:jc w:val="both"/>
      </w:pPr>
      <w:r w:rsidRPr="0032672E">
        <w:t xml:space="preserve">sumę potrąceń z podziałem na poszczególne tytuły </w:t>
      </w:r>
    </w:p>
    <w:p w:rsidR="00497480" w:rsidRPr="0032672E" w:rsidRDefault="00497480" w:rsidP="00497480">
      <w:pPr>
        <w:numPr>
          <w:ilvl w:val="0"/>
          <w:numId w:val="3"/>
        </w:numPr>
        <w:jc w:val="both"/>
      </w:pPr>
      <w:r w:rsidRPr="0032672E">
        <w:t xml:space="preserve">sumę wynagrodzeń netto </w:t>
      </w:r>
    </w:p>
    <w:p w:rsidR="00497480" w:rsidRPr="0032672E" w:rsidRDefault="00497480" w:rsidP="00497480">
      <w:pPr>
        <w:numPr>
          <w:ilvl w:val="0"/>
          <w:numId w:val="3"/>
        </w:numPr>
        <w:jc w:val="both"/>
      </w:pPr>
      <w:r w:rsidRPr="0032672E">
        <w:t>sumę zasiłk</w:t>
      </w:r>
      <w:r w:rsidR="00224998" w:rsidRPr="0032672E">
        <w:t>ów</w:t>
      </w:r>
    </w:p>
    <w:p w:rsidR="00497480" w:rsidRPr="0032672E" w:rsidRDefault="00497480" w:rsidP="00497480">
      <w:pPr>
        <w:numPr>
          <w:ilvl w:val="0"/>
          <w:numId w:val="3"/>
        </w:numPr>
        <w:jc w:val="both"/>
      </w:pPr>
      <w:r w:rsidRPr="0032672E">
        <w:t xml:space="preserve">łącznie sumę wynagrodzeń do wypłaty </w:t>
      </w:r>
    </w:p>
    <w:p w:rsidR="00497480" w:rsidRPr="0032672E" w:rsidRDefault="00497480" w:rsidP="00497480">
      <w:pPr>
        <w:ind w:left="360"/>
        <w:jc w:val="both"/>
      </w:pPr>
    </w:p>
    <w:p w:rsidR="00497480" w:rsidRPr="0032672E" w:rsidRDefault="00497480" w:rsidP="00497480">
      <w:pPr>
        <w:tabs>
          <w:tab w:val="left" w:pos="180"/>
        </w:tabs>
        <w:jc w:val="both"/>
      </w:pPr>
      <w:r w:rsidRPr="0032672E">
        <w:t xml:space="preserve">  6. W listach płac dopuszczalne jest dokonywanie potrąceń z tytułu należności egzekucyjnych </w:t>
      </w:r>
    </w:p>
    <w:p w:rsidR="00497480" w:rsidRPr="0032672E" w:rsidRDefault="00497480" w:rsidP="00497480">
      <w:pPr>
        <w:jc w:val="both"/>
      </w:pPr>
      <w:r w:rsidRPr="0032672E">
        <w:t xml:space="preserve">na podstawie </w:t>
      </w:r>
      <w:r w:rsidR="00224998" w:rsidRPr="0032672E">
        <w:t>pism o zajęciach komorniczych</w:t>
      </w:r>
      <w:r w:rsidRPr="0032672E">
        <w:t>.</w:t>
      </w:r>
    </w:p>
    <w:p w:rsidR="00497480" w:rsidRPr="0032672E" w:rsidRDefault="00497480" w:rsidP="00497480">
      <w:pPr>
        <w:jc w:val="both"/>
      </w:pPr>
      <w:r w:rsidRPr="0032672E">
        <w:t xml:space="preserve">Inne potrącenia mogą być dokonywane wyłącznie za zgodą pracownika wyrażoną na piśmie </w:t>
      </w:r>
    </w:p>
    <w:p w:rsidR="00497480" w:rsidRPr="0032672E" w:rsidRDefault="00497480" w:rsidP="00497480">
      <w:pPr>
        <w:jc w:val="both"/>
      </w:pPr>
      <w:r w:rsidRPr="0032672E">
        <w:t>oraz zgodnie z przepisami Kodeksu Pracy obowiązującymi w tym zakresie. Wypłata wynagrodzeń za dany miesiąc dla pracowników opłacanych „z dołu" następuje w ciągu 10 dni od końca miesiąca. W szczególnych przypadkach dopuszcza się wcześniejsze terminy wypłat wynagrodzeń. O wystąpieniu szczególnych okoliczności i wcześniejszej wypłacie wynagrodzenia</w:t>
      </w:r>
      <w:r w:rsidR="00BC7DE6" w:rsidRPr="0032672E">
        <w:t xml:space="preserve"> decyduje kierownik jednostki. </w:t>
      </w:r>
      <w:r w:rsidRPr="0032672E">
        <w:t>Wypłata za miesiąc grudzień może być wypłacona przed w/w terminem.</w:t>
      </w:r>
    </w:p>
    <w:p w:rsidR="00497480" w:rsidRPr="0032672E" w:rsidRDefault="00497480" w:rsidP="00497480">
      <w:pPr>
        <w:jc w:val="both"/>
      </w:pPr>
    </w:p>
    <w:p w:rsidR="00497480" w:rsidRPr="0032672E" w:rsidRDefault="00497480" w:rsidP="00497480">
      <w:pPr>
        <w:tabs>
          <w:tab w:val="left" w:pos="180"/>
        </w:tabs>
        <w:jc w:val="both"/>
      </w:pPr>
      <w:r w:rsidRPr="0032672E">
        <w:t xml:space="preserve">  7. Listy płac, przelewy i inne dokumenty dotyczące płac winny być złożone do sprawdzenia </w:t>
      </w:r>
    </w:p>
    <w:p w:rsidR="00497480" w:rsidRPr="0032672E" w:rsidRDefault="00497480" w:rsidP="00497480">
      <w:pPr>
        <w:tabs>
          <w:tab w:val="left" w:pos="180"/>
        </w:tabs>
        <w:jc w:val="both"/>
      </w:pPr>
      <w:r w:rsidRPr="0032672E">
        <w:t xml:space="preserve">i zatwierdzenia w dniach poprzedzających wypłatę wynagrodzeń. </w:t>
      </w:r>
    </w:p>
    <w:p w:rsidR="00497480" w:rsidRPr="0032672E" w:rsidRDefault="00497480" w:rsidP="00497480">
      <w:pPr>
        <w:tabs>
          <w:tab w:val="left" w:pos="180"/>
        </w:tabs>
        <w:jc w:val="both"/>
      </w:pPr>
    </w:p>
    <w:p w:rsidR="00497480" w:rsidRPr="0032672E" w:rsidRDefault="00497480" w:rsidP="00497480">
      <w:pPr>
        <w:tabs>
          <w:tab w:val="left" w:pos="180"/>
        </w:tabs>
        <w:jc w:val="both"/>
      </w:pPr>
      <w:r w:rsidRPr="0032672E">
        <w:t xml:space="preserve">  8. Listy płac powinny być podpisane przez osobę sporządzającą oraz sprawdzone pod względem merytorycznym i formalno-rachunkowym, co powinno być potwierdzone podpisami osób sprawdzających. Sprawdzenie pod względem merytorycznym list płac oznacza : </w:t>
      </w:r>
    </w:p>
    <w:p w:rsidR="00497480" w:rsidRPr="0032672E" w:rsidRDefault="00497480" w:rsidP="00497480">
      <w:pPr>
        <w:jc w:val="both"/>
      </w:pPr>
      <w:r w:rsidRPr="0032672E">
        <w:t xml:space="preserve">- że na listach znajdują się osoby faktycznie zatrudnione w jednostce i żadna z osób nie została pominięta i dane te korelują z lista obecności </w:t>
      </w:r>
    </w:p>
    <w:p w:rsidR="00497480" w:rsidRPr="0032672E" w:rsidRDefault="00497480" w:rsidP="00497480">
      <w:pPr>
        <w:jc w:val="both"/>
      </w:pPr>
      <w:r w:rsidRPr="0032672E">
        <w:t xml:space="preserve">- że na listach płac znajdują się osoby uprawnione do otrzymania wynagrodzenia </w:t>
      </w:r>
    </w:p>
    <w:p w:rsidR="00497480" w:rsidRPr="0032672E" w:rsidRDefault="00497480" w:rsidP="00497480">
      <w:pPr>
        <w:jc w:val="both"/>
      </w:pPr>
      <w:r w:rsidRPr="0032672E">
        <w:t xml:space="preserve">-że na listach ujęto wszystkie składniki wynagrodzeń zgodnie z prawem i z angażami pozostającymi  w aktach osobowych pracownika </w:t>
      </w:r>
    </w:p>
    <w:p w:rsidR="00497480" w:rsidRPr="0032672E" w:rsidRDefault="00497480" w:rsidP="00497480">
      <w:pPr>
        <w:jc w:val="both"/>
      </w:pPr>
      <w:r w:rsidRPr="0032672E">
        <w:t xml:space="preserve">Sprawdzenia list płac pracowników urzędu pod względem merytorycznym dokonuje pracownik </w:t>
      </w:r>
      <w:r w:rsidR="00660EC1" w:rsidRPr="0032672E">
        <w:t>odpowiedzialny za</w:t>
      </w:r>
      <w:r w:rsidRPr="0032672E">
        <w:t xml:space="preserve"> sprawy kadrowe lub osoba zastępująca.</w:t>
      </w:r>
    </w:p>
    <w:p w:rsidR="00497480" w:rsidRPr="0032672E" w:rsidRDefault="00497480" w:rsidP="00497480">
      <w:pPr>
        <w:jc w:val="both"/>
      </w:pPr>
      <w:r w:rsidRPr="0032672E">
        <w:t xml:space="preserve">Kontrola merytoryczna nie dotyczy procedur i wyników wyliczeń obciążeń podatkowych wynagrodzenia oraz obciążeń składek na ubezpieczenia społeczne pracowników. Te sprawy podlegają kontroli pod względem formalno rachunkowym której dokonuje pracownik komórki finansowo-księgowej - z zastrzeżeniem, iż nie może to być pracownik sporządzający listę płac </w:t>
      </w:r>
    </w:p>
    <w:p w:rsidR="00497480" w:rsidRPr="0032672E" w:rsidRDefault="00497480" w:rsidP="00497480">
      <w:pPr>
        <w:jc w:val="both"/>
      </w:pPr>
      <w:r w:rsidRPr="0032672E">
        <w:t>lub osoba zastępująca.</w:t>
      </w:r>
    </w:p>
    <w:p w:rsidR="00497480" w:rsidRPr="0032672E" w:rsidRDefault="00497480" w:rsidP="00497480">
      <w:pPr>
        <w:jc w:val="both"/>
      </w:pPr>
    </w:p>
    <w:p w:rsidR="003312C4" w:rsidRPr="0032672E" w:rsidRDefault="00497480" w:rsidP="00497480">
      <w:pPr>
        <w:jc w:val="both"/>
      </w:pPr>
      <w:r w:rsidRPr="0032672E">
        <w:t xml:space="preserve">  9. W Urzędzie Gminy stosuje się formę wypłat wynagrodzeń poprzez; przelewy na rachunek </w:t>
      </w:r>
      <w:r w:rsidR="00660EC1" w:rsidRPr="0032672E">
        <w:t xml:space="preserve">bankowy </w:t>
      </w:r>
      <w:r w:rsidRPr="0032672E">
        <w:t xml:space="preserve"> pracownika, wypłatę gotówkową przez kasę banku obsługującego rachunek jednostki. </w:t>
      </w:r>
      <w:r w:rsidRPr="0032672E">
        <w:lastRenderedPageBreak/>
        <w:t>Szczegółowe wytyczne w sprawie obliczenia składek i zasiłków z tytułu ubezpieczeń społecznych oraz ich udokumentowanie zawarte są w przepisach prawa dotyczących ubezpieczeń społecznych.</w:t>
      </w:r>
    </w:p>
    <w:p w:rsidR="003312C4" w:rsidRPr="0032672E" w:rsidRDefault="003312C4">
      <w:pPr>
        <w:jc w:val="both"/>
      </w:pPr>
    </w:p>
    <w:p w:rsidR="003312C4" w:rsidRPr="0032672E" w:rsidRDefault="003312C4">
      <w:pPr>
        <w:jc w:val="both"/>
        <w:rPr>
          <w:b/>
          <w:u w:val="single"/>
        </w:rPr>
      </w:pPr>
      <w:r w:rsidRPr="0032672E">
        <w:rPr>
          <w:b/>
        </w:rPr>
        <w:t xml:space="preserve">IV.  </w:t>
      </w:r>
      <w:r w:rsidRPr="0032672E">
        <w:rPr>
          <w:b/>
          <w:u w:val="single"/>
        </w:rPr>
        <w:t xml:space="preserve">ZASADY OBIEGU DOKUMENTÓW KSIĘGOWYCH </w:t>
      </w:r>
    </w:p>
    <w:p w:rsidR="003312C4" w:rsidRPr="0032672E" w:rsidRDefault="003312C4">
      <w:pPr>
        <w:jc w:val="both"/>
      </w:pPr>
      <w:r w:rsidRPr="0032672E">
        <w:t>1. Zasady obiegu dokumentów w zakresie dokonywania wydatków:</w:t>
      </w:r>
    </w:p>
    <w:p w:rsidR="003312C4" w:rsidRPr="0032672E" w:rsidRDefault="003312C4">
      <w:pPr>
        <w:ind w:left="180"/>
        <w:jc w:val="both"/>
      </w:pPr>
      <w:r w:rsidRPr="0032672E">
        <w:t xml:space="preserve">Dowód stanowiący podstawę wypłaty powinien być przed dokonaniem wypłaty sprawdzony pod względem merytorycznym przez osobę </w:t>
      </w:r>
      <w:r w:rsidR="009A5452" w:rsidRPr="0032672E">
        <w:t>odpowiedzialną merytorycznie</w:t>
      </w:r>
      <w:r w:rsidRPr="0032672E">
        <w:t>.</w:t>
      </w:r>
    </w:p>
    <w:p w:rsidR="003312C4" w:rsidRPr="0032672E" w:rsidRDefault="003312C4">
      <w:pPr>
        <w:ind w:left="180"/>
        <w:jc w:val="both"/>
      </w:pPr>
      <w:r w:rsidRPr="0032672E">
        <w:t>Dowód stanowiący podstawę wypłaty powinien być również sprawdzony pod względem formalnym i rachunkowym przez osobę do tego upoważnioną.</w:t>
      </w:r>
    </w:p>
    <w:p w:rsidR="003312C4" w:rsidRPr="0032672E" w:rsidRDefault="003312C4">
      <w:pPr>
        <w:ind w:left="180"/>
        <w:jc w:val="both"/>
      </w:pPr>
      <w:r w:rsidRPr="0032672E">
        <w:t xml:space="preserve">Dowody sprawdzone pod względem merytorycznym i formalno-rachunkowym podlegają zatwierdzeniu do wypłaty przez Wójta lub osobę upoważnioną oraz Skarbnika lub osobę do tego upoważnioną. </w:t>
      </w:r>
    </w:p>
    <w:p w:rsidR="003312C4" w:rsidRPr="0032672E" w:rsidRDefault="003312C4">
      <w:pPr>
        <w:ind w:left="180"/>
        <w:jc w:val="both"/>
      </w:pPr>
      <w:r w:rsidRPr="0032672E">
        <w:t>Do dowodu winne być podłączone załączniki tj. kopia umowy lub zamówienia, protokół od</w:t>
      </w:r>
      <w:r w:rsidR="009A5452" w:rsidRPr="0032672E">
        <w:t>bioru (</w:t>
      </w:r>
      <w:r w:rsidR="00C07434" w:rsidRPr="0032672E">
        <w:t>przy robotach i usługach</w:t>
      </w:r>
      <w:r w:rsidR="009A5452" w:rsidRPr="0032672E">
        <w:t>)</w:t>
      </w:r>
      <w:r w:rsidRPr="0032672E">
        <w:t>. Załączniki mogą również być przechowywane w osobnych segregatorach.</w:t>
      </w:r>
    </w:p>
    <w:p w:rsidR="003312C4" w:rsidRPr="0032672E" w:rsidRDefault="003312C4">
      <w:pPr>
        <w:ind w:left="180"/>
        <w:jc w:val="both"/>
      </w:pPr>
      <w:r w:rsidRPr="0032672E">
        <w:t>Na każdym dowodzie wypłaty</w:t>
      </w:r>
      <w:r w:rsidR="009A5452" w:rsidRPr="0032672E">
        <w:t xml:space="preserve"> gotówkowej </w:t>
      </w:r>
      <w:r w:rsidRPr="0032672E">
        <w:t xml:space="preserve">musi być postawiony stempel Banku, co jest dowodem realizacji takiego wydatku z </w:t>
      </w:r>
      <w:r w:rsidR="009A5452" w:rsidRPr="0032672E">
        <w:t>rachunku</w:t>
      </w:r>
      <w:r w:rsidR="00B324F2" w:rsidRPr="0032672E">
        <w:t>bankowego</w:t>
      </w:r>
      <w:r w:rsidRPr="0032672E">
        <w:t>.</w:t>
      </w:r>
    </w:p>
    <w:p w:rsidR="003312C4" w:rsidRPr="0032672E" w:rsidRDefault="003312C4">
      <w:pPr>
        <w:jc w:val="both"/>
      </w:pPr>
      <w:r w:rsidRPr="0032672E">
        <w:t>2. Dokumenty operacji kasowych.</w:t>
      </w:r>
    </w:p>
    <w:p w:rsidR="003312C4" w:rsidRPr="0032672E" w:rsidRDefault="003312C4">
      <w:pPr>
        <w:ind w:left="180"/>
        <w:jc w:val="both"/>
      </w:pPr>
      <w:r w:rsidRPr="0032672E">
        <w:t xml:space="preserve">Wszystkie operacje kasowe prowadzi kasa </w:t>
      </w:r>
      <w:r w:rsidR="00312448" w:rsidRPr="0032672E">
        <w:t>banku prowadzącego rachunek bankowy jednostki</w:t>
      </w:r>
      <w:r w:rsidR="00F057A9">
        <w:t xml:space="preserve"> na </w:t>
      </w:r>
      <w:r w:rsidRPr="0032672E">
        <w:t>podstawie prawidłowo wystawionych i podpisanych przez upoważnione osoby dokumentów.</w:t>
      </w:r>
    </w:p>
    <w:p w:rsidR="003312C4" w:rsidRPr="0032672E" w:rsidRDefault="003312C4">
      <w:pPr>
        <w:ind w:left="180"/>
        <w:jc w:val="both"/>
      </w:pPr>
      <w:r w:rsidRPr="0032672E">
        <w:t xml:space="preserve">Dowody wpłat </w:t>
      </w:r>
      <w:r w:rsidR="00045745" w:rsidRPr="0032672E">
        <w:t>mogą być</w:t>
      </w:r>
      <w:r w:rsidRPr="0032672E">
        <w:t xml:space="preserve"> wystawiane przez pracowników działu finansowego.</w:t>
      </w:r>
    </w:p>
    <w:p w:rsidR="003312C4" w:rsidRPr="0032672E" w:rsidRDefault="003312C4">
      <w:pPr>
        <w:jc w:val="both"/>
      </w:pPr>
      <w:r w:rsidRPr="0032672E">
        <w:t>3. W zakresie obrotu gotówkowego:</w:t>
      </w:r>
    </w:p>
    <w:p w:rsidR="003312C4" w:rsidRPr="0032672E" w:rsidRDefault="003312C4">
      <w:pPr>
        <w:ind w:left="180"/>
        <w:jc w:val="both"/>
      </w:pPr>
      <w:r w:rsidRPr="0032672E">
        <w:t xml:space="preserve">Podstawą wystawienia dowodu wypłaty - KW -jest oryginał dokumentu podlegający zapłacie. Dowód wypłaty /KW/ wystawia pracownik księgowości w </w:t>
      </w:r>
      <w:r w:rsidR="00690449" w:rsidRPr="0032672E">
        <w:t>trzech</w:t>
      </w:r>
      <w:r w:rsidR="00F057A9">
        <w:t xml:space="preserve"> egzemplarzach, które po </w:t>
      </w:r>
      <w:r w:rsidRPr="0032672E">
        <w:t xml:space="preserve">podpisaniu przez upoważnione osoby realizuje </w:t>
      </w:r>
      <w:r w:rsidR="00BA5557" w:rsidRPr="0032672E">
        <w:t>k</w:t>
      </w:r>
      <w:r w:rsidRPr="0032672E">
        <w:t xml:space="preserve">asa </w:t>
      </w:r>
      <w:r w:rsidR="00BA5557" w:rsidRPr="0032672E">
        <w:t>b</w:t>
      </w:r>
      <w:r w:rsidRPr="0032672E">
        <w:t xml:space="preserve">anku </w:t>
      </w:r>
      <w:r w:rsidR="00BA5557" w:rsidRPr="0032672E">
        <w:t>obsługującego rachunek bankowy jednostki</w:t>
      </w:r>
      <w:r w:rsidRPr="0032672E">
        <w:t>.</w:t>
      </w:r>
      <w:r w:rsidR="00A42C77" w:rsidRPr="0032672E">
        <w:t xml:space="preserve"> Trzeci egzemplarz pozostaje w grzbiecie bloczku dowodu wypłaty KW.</w:t>
      </w:r>
    </w:p>
    <w:p w:rsidR="003312C4" w:rsidRPr="0032672E" w:rsidRDefault="003312C4">
      <w:pPr>
        <w:jc w:val="both"/>
      </w:pPr>
      <w:r w:rsidRPr="0032672E">
        <w:t>4. W zakresie obrotu bezgotówkowego:</w:t>
      </w:r>
    </w:p>
    <w:p w:rsidR="003312C4" w:rsidRPr="0032672E" w:rsidRDefault="003312C4">
      <w:pPr>
        <w:ind w:left="180"/>
        <w:jc w:val="both"/>
      </w:pPr>
      <w:r w:rsidRPr="0032672E">
        <w:t xml:space="preserve">Udokumentowaniem obrotu bezgotówkowego są: </w:t>
      </w:r>
    </w:p>
    <w:p w:rsidR="003312C4" w:rsidRPr="0032672E" w:rsidRDefault="003312C4">
      <w:pPr>
        <w:ind w:left="180"/>
        <w:jc w:val="both"/>
      </w:pPr>
      <w:r w:rsidRPr="0032672E">
        <w:t>- polecenie przelewu</w:t>
      </w:r>
    </w:p>
    <w:p w:rsidR="00773A6C" w:rsidRPr="0032672E" w:rsidRDefault="00773A6C">
      <w:pPr>
        <w:ind w:left="180"/>
        <w:jc w:val="both"/>
      </w:pPr>
      <w:r w:rsidRPr="0032672E">
        <w:t xml:space="preserve">Polecenia przelewu przygotowywane są przez upoważnionych pracowników referatu finansów formie elektronicznej za pośrednictwem elektronicznego systemu bankowego a </w:t>
      </w:r>
      <w:r w:rsidR="00B17EA1" w:rsidRPr="0032672E">
        <w:t>następnie</w:t>
      </w:r>
      <w:r w:rsidRPr="0032672E">
        <w:t xml:space="preserve"> podpisywane indywidualnymi podpisami elektronicznymi przez upoważnione  osoby (Wójt, Sekretarz, Skarbnik, Zastępca Skarbnika</w:t>
      </w:r>
      <w:r w:rsidR="00045745" w:rsidRPr="0032672E">
        <w:t xml:space="preserve"> lub inne osoby upoważnione</w:t>
      </w:r>
      <w:r w:rsidRPr="0032672E">
        <w:t>). Procedura przygotowania i składania elektronicznych podpisów na poleceniach przelewu rejestrowana jest przez system bankowy.</w:t>
      </w:r>
    </w:p>
    <w:p w:rsidR="003312C4" w:rsidRPr="0032672E" w:rsidRDefault="003312C4">
      <w:pPr>
        <w:ind w:left="180"/>
        <w:jc w:val="both"/>
      </w:pPr>
      <w:r w:rsidRPr="0032672E">
        <w:t xml:space="preserve">Podstawą do wystawienia polecenia przelewu jest oryginał dokumentu podlegający zapłacie. </w:t>
      </w:r>
      <w:r w:rsidR="00F057A9">
        <w:t>W </w:t>
      </w:r>
      <w:r w:rsidR="00B17EA1" w:rsidRPr="0032672E">
        <w:t>wyjątkowych sytuacjach polecenie przelewu może zostać przygotowane w tradycyjnej formie papierowej. W takim przypadku p</w:t>
      </w:r>
      <w:r w:rsidRPr="0032672E">
        <w:t xml:space="preserve">olecenie przelewu wystawia pracownik księgowości lub inna osoba do tego upoważniona w czterech egzemplarzach, które po podpisaniu przez upoważnione osoby składa w banku. Po zrealizowaniu przelewu Urząd otrzymuje wraz </w:t>
      </w:r>
      <w:r w:rsidRPr="0032672E">
        <w:rPr>
          <w:i/>
          <w:iCs/>
        </w:rPr>
        <w:t xml:space="preserve">z </w:t>
      </w:r>
      <w:r w:rsidRPr="0032672E">
        <w:t>wyciągiem bankowym ostatni egzemplarz /odcinek/ przelewu.</w:t>
      </w:r>
    </w:p>
    <w:p w:rsidR="003312C4" w:rsidRPr="0032672E" w:rsidRDefault="003312C4">
      <w:pPr>
        <w:ind w:left="180"/>
        <w:jc w:val="both"/>
      </w:pPr>
      <w:r w:rsidRPr="0032672E">
        <w:t>-wyciągi z rachunków bankowych</w:t>
      </w:r>
    </w:p>
    <w:p w:rsidR="003312C4" w:rsidRPr="0032672E" w:rsidRDefault="003312C4">
      <w:pPr>
        <w:ind w:left="180"/>
        <w:jc w:val="both"/>
      </w:pPr>
      <w:r w:rsidRPr="0032672E">
        <w:t>Wyciągi bankowe otrzymane z banku winny być sprawdzone</w:t>
      </w:r>
      <w:r w:rsidR="00F057A9">
        <w:t xml:space="preserve"> przez pracownika księgowości z </w:t>
      </w:r>
      <w:r w:rsidRPr="0032672E">
        <w:t>załączonymi do nich dokumentami</w:t>
      </w:r>
      <w:r w:rsidR="00B17EA1" w:rsidRPr="0032672E">
        <w:t xml:space="preserve"> lub zapisami na wyciągu</w:t>
      </w:r>
      <w:r w:rsidRPr="0032672E">
        <w:t>. W przypadku stwierdzenia niezgodności</w:t>
      </w:r>
      <w:r w:rsidR="00B17EA1" w:rsidRPr="0032672E">
        <w:t xml:space="preserve"> lub nieścisłości</w:t>
      </w:r>
      <w:r w:rsidRPr="0032672E">
        <w:t xml:space="preserve"> należy bezzwłocznie uzgodnić z bankiem prowadzącym obsługę finansową Urzędu.</w:t>
      </w:r>
    </w:p>
    <w:p w:rsidR="003312C4" w:rsidRPr="0032672E" w:rsidRDefault="003312C4">
      <w:pPr>
        <w:jc w:val="both"/>
      </w:pPr>
      <w:r w:rsidRPr="0032672E">
        <w:t>5. W zakresie obrotu środkami rzeczowymi:</w:t>
      </w:r>
    </w:p>
    <w:p w:rsidR="003312C4" w:rsidRPr="0032672E" w:rsidRDefault="003312C4">
      <w:pPr>
        <w:pStyle w:val="Tekstpodstawowy"/>
      </w:pPr>
      <w:r w:rsidRPr="0032672E">
        <w:t>Zakupy rzeczowych składników majątkowych dokonywane są na podstawie udzielonego zlecenia zamówienia –zgodnie z ustawą prawo zamówień publicznych. W</w:t>
      </w:r>
      <w:r w:rsidR="00F057A9">
        <w:t xml:space="preserve"> odniesieniu do dostaw, robót i </w:t>
      </w:r>
      <w:r w:rsidRPr="0032672E">
        <w:t xml:space="preserve">usług – zlecenia i zamówienia sporządzane są przez </w:t>
      </w:r>
      <w:r w:rsidR="00EC044F">
        <w:t>pracowników merytorycznych</w:t>
      </w:r>
      <w:r w:rsidRPr="0032672E">
        <w:t xml:space="preserve"> i podpisywane przez Wójta Gminy i Skarbnika</w:t>
      </w:r>
      <w:r w:rsidR="00BA5557" w:rsidRPr="0032672E">
        <w:t xml:space="preserve"> lub osoby upoważnione</w:t>
      </w:r>
      <w:r w:rsidRPr="0032672E">
        <w:t>.</w:t>
      </w:r>
    </w:p>
    <w:p w:rsidR="003312C4" w:rsidRPr="0032672E" w:rsidRDefault="003312C4">
      <w:pPr>
        <w:pStyle w:val="Tekstpodstawowy"/>
      </w:pPr>
      <w:r w:rsidRPr="0032672E">
        <w:t xml:space="preserve">Zlecenia i zamówienia sporządzane są w </w:t>
      </w:r>
      <w:r w:rsidR="00EC044F">
        <w:t>co najmniej dwóch</w:t>
      </w:r>
      <w:r w:rsidRPr="0032672E">
        <w:t xml:space="preserve"> egzemplarzach :</w:t>
      </w:r>
    </w:p>
    <w:p w:rsidR="003312C4" w:rsidRPr="0032672E" w:rsidRDefault="003312C4">
      <w:pPr>
        <w:pStyle w:val="Tekstpodstawowy"/>
        <w:numPr>
          <w:ilvl w:val="1"/>
          <w:numId w:val="4"/>
        </w:numPr>
        <w:overflowPunct/>
        <w:autoSpaceDE/>
        <w:autoSpaceDN/>
        <w:adjustRightInd/>
        <w:textAlignment w:val="auto"/>
      </w:pPr>
      <w:r w:rsidRPr="0032672E">
        <w:lastRenderedPageBreak/>
        <w:t>oryginał przesyła się zainteresowanemu kontrahentowi,</w:t>
      </w:r>
    </w:p>
    <w:p w:rsidR="003312C4" w:rsidRPr="0032672E" w:rsidRDefault="003312C4">
      <w:pPr>
        <w:pStyle w:val="Tekstpodstawowy"/>
        <w:numPr>
          <w:ilvl w:val="1"/>
          <w:numId w:val="4"/>
        </w:numPr>
        <w:overflowPunct/>
        <w:autoSpaceDE/>
        <w:autoSpaceDN/>
        <w:adjustRightInd/>
        <w:textAlignment w:val="auto"/>
      </w:pPr>
      <w:r w:rsidRPr="0032672E">
        <w:t>kopia a/a.</w:t>
      </w:r>
    </w:p>
    <w:p w:rsidR="003312C4" w:rsidRPr="0032672E" w:rsidRDefault="003312C4">
      <w:pPr>
        <w:pStyle w:val="Tekstpodstawowy"/>
      </w:pPr>
      <w:r w:rsidRPr="0032672E">
        <w:t>Składający zamówienie uzgadnia z Wójtem</w:t>
      </w:r>
      <w:r w:rsidR="00BA5557" w:rsidRPr="0032672E">
        <w:t xml:space="preserve"> lub osobą upoważnioną</w:t>
      </w:r>
      <w:r w:rsidRPr="0032672E">
        <w:t xml:space="preserve"> celowość, gospodarność, legalność wydatku, zgodną z prawem realizację zakupów. Wybierając wykonawcę </w:t>
      </w:r>
      <w:r w:rsidR="00C4109E" w:rsidRPr="0032672E">
        <w:t>zamówienia-</w:t>
      </w:r>
      <w:r w:rsidRPr="0032672E">
        <w:t>usługi należy kierować się zasad</w:t>
      </w:r>
      <w:r w:rsidR="00C4109E" w:rsidRPr="0032672E">
        <w:t xml:space="preserve">ą oszczędności i gospodarności przy uwzględnieniu przepisów prawo zamówień publicznych. </w:t>
      </w:r>
      <w:r w:rsidRPr="0032672E">
        <w:t>Drobne zakupy, mogą być dokonywane bez zamówień na polecenie ustne</w:t>
      </w:r>
      <w:r w:rsidR="00C07434" w:rsidRPr="0032672E">
        <w:t xml:space="preserve"> kierownika jednostki</w:t>
      </w:r>
      <w:r w:rsidRPr="0032672E">
        <w:t>.</w:t>
      </w:r>
    </w:p>
    <w:p w:rsidR="003312C4" w:rsidRPr="0032672E" w:rsidRDefault="003312C4">
      <w:pPr>
        <w:jc w:val="both"/>
      </w:pPr>
      <w:r w:rsidRPr="0032672E">
        <w:rPr>
          <w:bCs/>
          <w:iCs/>
        </w:rPr>
        <w:t xml:space="preserve">a) </w:t>
      </w:r>
      <w:r w:rsidRPr="0032672E">
        <w:t>Działalność bieżąca i inwestycyjna powinna być dokumentowane przez:</w:t>
      </w:r>
    </w:p>
    <w:p w:rsidR="003312C4" w:rsidRPr="0032672E" w:rsidRDefault="003312C4">
      <w:pPr>
        <w:jc w:val="both"/>
      </w:pPr>
      <w:r w:rsidRPr="0032672E">
        <w:t>- faktury VAT</w:t>
      </w:r>
      <w:r w:rsidR="00045745" w:rsidRPr="0032672E">
        <w:t>, faktury</w:t>
      </w:r>
      <w:r w:rsidRPr="0032672E">
        <w:t xml:space="preserve"> lub rachunki: </w:t>
      </w:r>
    </w:p>
    <w:p w:rsidR="003312C4" w:rsidRPr="0032672E" w:rsidRDefault="003312C4">
      <w:pPr>
        <w:ind w:left="180" w:hanging="180"/>
        <w:jc w:val="both"/>
      </w:pPr>
      <w:r w:rsidRPr="0032672E">
        <w:rPr>
          <w:iCs/>
        </w:rPr>
        <w:t xml:space="preserve">b) </w:t>
      </w:r>
      <w:r w:rsidRPr="0032672E">
        <w:t xml:space="preserve">Dokumentami przychodowymi i rozchodowymi środków trwałych, </w:t>
      </w:r>
      <w:r w:rsidR="00C4109E" w:rsidRPr="0032672E">
        <w:t xml:space="preserve">pozostałych środków trwałych </w:t>
      </w:r>
      <w:r w:rsidRPr="0032672E">
        <w:t>o charakterze wyposażenia i wartości niematerialnych i prawnych są:</w:t>
      </w:r>
    </w:p>
    <w:p w:rsidR="003312C4" w:rsidRPr="0032672E" w:rsidRDefault="003312C4" w:rsidP="00C4109E">
      <w:pPr>
        <w:ind w:left="360" w:hanging="180"/>
        <w:jc w:val="both"/>
      </w:pPr>
      <w:r w:rsidRPr="0032672E">
        <w:t xml:space="preserve">- dowód „OT" - przyjęcie środka trwałego lub księgowanie bezpośrednio z faktury zakupu </w:t>
      </w:r>
      <w:r w:rsidR="00C4109E" w:rsidRPr="0032672E">
        <w:t xml:space="preserve"> wraz z oświadczeniem o przyjęciu odpowiedzialności materialnej</w:t>
      </w:r>
    </w:p>
    <w:p w:rsidR="003312C4" w:rsidRPr="0032672E" w:rsidRDefault="003312C4">
      <w:pPr>
        <w:ind w:firstLine="180"/>
        <w:jc w:val="both"/>
      </w:pPr>
      <w:r w:rsidRPr="0032672E">
        <w:t>- dowód „PT" - przekazanie środka trwałego</w:t>
      </w:r>
    </w:p>
    <w:p w:rsidR="003312C4" w:rsidRPr="0032672E" w:rsidRDefault="00C4109E">
      <w:pPr>
        <w:ind w:left="360" w:hanging="180"/>
        <w:jc w:val="both"/>
      </w:pPr>
      <w:r w:rsidRPr="0032672E">
        <w:t xml:space="preserve">- </w:t>
      </w:r>
      <w:r w:rsidR="003312C4" w:rsidRPr="0032672E">
        <w:t>dowód „LT" - likwidacja środka trwałego lub spis na oddzielnym arkuszu przedmiotów przeznaczonych do likwidacji</w:t>
      </w:r>
    </w:p>
    <w:p w:rsidR="00AC4CC4" w:rsidRPr="0032672E" w:rsidRDefault="00AC4CC4">
      <w:pPr>
        <w:ind w:left="360" w:hanging="180"/>
        <w:jc w:val="both"/>
      </w:pPr>
      <w:r w:rsidRPr="0032672E">
        <w:t>- dowód MT (MN) zmiana miejsca użytkowania środka trwałego (MT) lub przedmiotu nietrwałego (MN)</w:t>
      </w:r>
    </w:p>
    <w:p w:rsidR="003312C4" w:rsidRPr="0032672E" w:rsidRDefault="003312C4">
      <w:pPr>
        <w:pStyle w:val="Tekstpodstawowy"/>
      </w:pPr>
      <w:r w:rsidRPr="0032672E">
        <w:t>Dowód „OT" wystawiany jest w oparciu o protokół przejęcia środka trwałego z inwestycji</w:t>
      </w:r>
      <w:r w:rsidR="00F13C69" w:rsidRPr="0032672E">
        <w:t xml:space="preserve"> (protokół przekazania do użytkowania środka trwałego)</w:t>
      </w:r>
      <w:r w:rsidRPr="0032672E">
        <w:t xml:space="preserve"> oraz zakupu środka trwałego na podstawie faktury lub rachunku. Dowodem uzasadniającym przyjęcie na stan środka trwałego jest druk OT wypełniony i podpisany przez Wójta i Skarbnika. Na druku ty</w:t>
      </w:r>
      <w:r w:rsidR="00F057A9">
        <w:t>m określa się nazwę podmiotu. W </w:t>
      </w:r>
      <w:r w:rsidRPr="0032672E">
        <w:t>rubryce „charakterystyka” podaje się cechy indywidualne np. nr fabryczny, formaty itp. Dowód wewnętrzny sporządza się niezależnie od innych dowodów w dwóch egzemplarzach, z których:</w:t>
      </w:r>
    </w:p>
    <w:p w:rsidR="003312C4" w:rsidRPr="0032672E" w:rsidRDefault="003312C4">
      <w:pPr>
        <w:pStyle w:val="Tekstpodstawowy"/>
        <w:numPr>
          <w:ilvl w:val="1"/>
          <w:numId w:val="4"/>
        </w:numPr>
        <w:tabs>
          <w:tab w:val="clear" w:pos="1440"/>
          <w:tab w:val="num" w:pos="540"/>
        </w:tabs>
        <w:overflowPunct/>
        <w:autoSpaceDE/>
        <w:autoSpaceDN/>
        <w:adjustRightInd/>
        <w:ind w:left="540" w:hanging="180"/>
        <w:textAlignment w:val="auto"/>
      </w:pPr>
      <w:r w:rsidRPr="0032672E">
        <w:t xml:space="preserve">oryginał </w:t>
      </w:r>
      <w:r w:rsidR="00726950" w:rsidRPr="0032672E">
        <w:t>przechowywany jest wraz z dokumentami księgowymi na stanowisku ewidencji środków trwałych</w:t>
      </w:r>
      <w:r w:rsidRPr="0032672E">
        <w:t>.</w:t>
      </w:r>
    </w:p>
    <w:p w:rsidR="003312C4" w:rsidRPr="0032672E" w:rsidRDefault="003312C4">
      <w:pPr>
        <w:pStyle w:val="Tekstpodstawowy"/>
      </w:pPr>
      <w:r w:rsidRPr="0032672E">
        <w:t xml:space="preserve">Dowód „LT" wystawiany jest w oparciu o protokół złomowania </w:t>
      </w:r>
      <w:r w:rsidR="00EC044F">
        <w:t>lub</w:t>
      </w:r>
      <w:r w:rsidRPr="0032672E">
        <w:t xml:space="preserve"> likwidacji rzeczowych składników majątkowych. Komisja Likwidacyjna powołana przez </w:t>
      </w:r>
      <w:r w:rsidR="00BA5557" w:rsidRPr="0032672E">
        <w:t>W</w:t>
      </w:r>
      <w:r w:rsidRPr="0032672E">
        <w:t>ójta dokonuje oględzin sprzętu nie nadającego się do użytku i dokonuje fizycznej likwidacji. W przypadku sprzętu specjalistycznego (urządzenia, przyrządy, komputery itp.) potrzebna jest opinia jednostki wyspecjalizowanej w tym zakresie.</w:t>
      </w:r>
    </w:p>
    <w:p w:rsidR="003312C4" w:rsidRPr="0032672E" w:rsidRDefault="003312C4">
      <w:pPr>
        <w:pStyle w:val="Tekstpodstawowy"/>
      </w:pPr>
      <w:r w:rsidRPr="0032672E">
        <w:t>Protokół likwidacji sporządza się w dwóch egzemplarzach, który powinien zawierać:</w:t>
      </w:r>
    </w:p>
    <w:p w:rsidR="003312C4" w:rsidRPr="0032672E" w:rsidRDefault="003312C4">
      <w:pPr>
        <w:pStyle w:val="Tekstpodstawowy"/>
        <w:numPr>
          <w:ilvl w:val="1"/>
          <w:numId w:val="4"/>
        </w:numPr>
        <w:overflowPunct/>
        <w:autoSpaceDE/>
        <w:autoSpaceDN/>
        <w:adjustRightInd/>
        <w:textAlignment w:val="auto"/>
      </w:pPr>
      <w:r w:rsidRPr="0032672E">
        <w:t>nazwę przedmiotów objętych likwidacją,</w:t>
      </w:r>
    </w:p>
    <w:p w:rsidR="003312C4" w:rsidRPr="0032672E" w:rsidRDefault="003312C4">
      <w:pPr>
        <w:pStyle w:val="Tekstpodstawowy"/>
        <w:numPr>
          <w:ilvl w:val="1"/>
          <w:numId w:val="4"/>
        </w:numPr>
        <w:overflowPunct/>
        <w:autoSpaceDE/>
        <w:autoSpaceDN/>
        <w:adjustRightInd/>
        <w:textAlignment w:val="auto"/>
      </w:pPr>
      <w:r w:rsidRPr="0032672E">
        <w:t>dokładna charakterystykę jak: nr fabryczny, rozmiar, itp.</w:t>
      </w:r>
    </w:p>
    <w:p w:rsidR="003312C4" w:rsidRPr="0032672E" w:rsidRDefault="003312C4">
      <w:pPr>
        <w:pStyle w:val="Tekstpodstawowy"/>
        <w:numPr>
          <w:ilvl w:val="1"/>
          <w:numId w:val="4"/>
        </w:numPr>
        <w:overflowPunct/>
        <w:autoSpaceDE/>
        <w:autoSpaceDN/>
        <w:adjustRightInd/>
        <w:textAlignment w:val="auto"/>
      </w:pPr>
      <w:r w:rsidRPr="0032672E">
        <w:t>ilość zlikwidowaną,</w:t>
      </w:r>
    </w:p>
    <w:p w:rsidR="003312C4" w:rsidRPr="0032672E" w:rsidRDefault="003312C4">
      <w:pPr>
        <w:pStyle w:val="Tekstpodstawowy"/>
        <w:numPr>
          <w:ilvl w:val="1"/>
          <w:numId w:val="4"/>
        </w:numPr>
        <w:overflowPunct/>
        <w:autoSpaceDE/>
        <w:autoSpaceDN/>
        <w:adjustRightInd/>
        <w:textAlignment w:val="auto"/>
      </w:pPr>
      <w:r w:rsidRPr="0032672E">
        <w:t>cenę jednostkową,</w:t>
      </w:r>
    </w:p>
    <w:p w:rsidR="003312C4" w:rsidRPr="0032672E" w:rsidRDefault="003312C4">
      <w:pPr>
        <w:pStyle w:val="Tekstpodstawowy"/>
        <w:numPr>
          <w:ilvl w:val="1"/>
          <w:numId w:val="4"/>
        </w:numPr>
        <w:overflowPunct/>
        <w:autoSpaceDE/>
        <w:autoSpaceDN/>
        <w:adjustRightInd/>
        <w:textAlignment w:val="auto"/>
      </w:pPr>
      <w:r w:rsidRPr="0032672E">
        <w:t>wartość,</w:t>
      </w:r>
    </w:p>
    <w:p w:rsidR="003312C4" w:rsidRPr="0032672E" w:rsidRDefault="003312C4">
      <w:pPr>
        <w:pStyle w:val="Tekstpodstawowy"/>
        <w:numPr>
          <w:ilvl w:val="1"/>
          <w:numId w:val="4"/>
        </w:numPr>
        <w:overflowPunct/>
        <w:autoSpaceDE/>
        <w:autoSpaceDN/>
        <w:adjustRightInd/>
        <w:textAlignment w:val="auto"/>
      </w:pPr>
      <w:r w:rsidRPr="0032672E">
        <w:t>podpis z datą i opinią członków komisji,</w:t>
      </w:r>
    </w:p>
    <w:p w:rsidR="003312C4" w:rsidRPr="0032672E" w:rsidRDefault="003312C4">
      <w:pPr>
        <w:pStyle w:val="Tekstpodstawowy"/>
        <w:numPr>
          <w:ilvl w:val="1"/>
          <w:numId w:val="4"/>
        </w:numPr>
        <w:overflowPunct/>
        <w:autoSpaceDE/>
        <w:autoSpaceDN/>
        <w:adjustRightInd/>
        <w:textAlignment w:val="auto"/>
      </w:pPr>
      <w:r w:rsidRPr="0032672E">
        <w:t>sposób fizycznej likwidacji.</w:t>
      </w:r>
    </w:p>
    <w:p w:rsidR="003312C4" w:rsidRPr="0032672E" w:rsidRDefault="003312C4">
      <w:pPr>
        <w:ind w:left="180"/>
        <w:jc w:val="both"/>
      </w:pPr>
      <w:r w:rsidRPr="0032672E">
        <w:t xml:space="preserve">Protokół podpisuje pracownik materialnie odpowiedzialny oraz kierownik </w:t>
      </w:r>
      <w:r w:rsidR="003D2695" w:rsidRPr="0032672E">
        <w:t>jednostki</w:t>
      </w:r>
      <w:r w:rsidRPr="0032672E">
        <w:t>. Protokół stanowi podstawę wyksięgowania tych pozycji z ksią</w:t>
      </w:r>
      <w:r w:rsidR="003D2695" w:rsidRPr="0032672E">
        <w:t>g</w:t>
      </w:r>
      <w:r w:rsidRPr="0032672E">
        <w:t xml:space="preserve"> inwentarzowych. Jeden egzemplarz protokołu likwidacji przewodniczący Komisji Likwidacyjnej składa do referatu finansowego, drugi przekazuje pracownikowi odpowiedzialnemu materialnie. Przekazywanie rzeczowych składników majątku trwałego następuje przy zastosowaniu druków PT</w:t>
      </w:r>
      <w:r w:rsidR="00045745" w:rsidRPr="0032672E">
        <w:t>.</w:t>
      </w:r>
      <w:r w:rsidRPr="0032672E">
        <w:t xml:space="preserve"> Dowód „PT" wystawiany jest na podstawie protokółu zdawczo-odbiorczego, sprzedaży, nieodpłatnego przekazania. Druki „PT” wystawia pracownik odpowiedzialny za gospodarkę majątkiem trwałym w trzech egzemplarzach, które podpisane przez wójta, pracownika</w:t>
      </w:r>
      <w:r w:rsidR="00F057A9">
        <w:t xml:space="preserve"> materialnie odpowiedzialnego i </w:t>
      </w:r>
      <w:r w:rsidRPr="0032672E">
        <w:t>głównego księgowego jednostki przekazującej i przyjmującej przekazuje do:</w:t>
      </w:r>
    </w:p>
    <w:p w:rsidR="003312C4" w:rsidRPr="0032672E" w:rsidRDefault="003312C4">
      <w:pPr>
        <w:pStyle w:val="Tekstpodstawowy"/>
        <w:numPr>
          <w:ilvl w:val="1"/>
          <w:numId w:val="4"/>
        </w:numPr>
        <w:overflowPunct/>
        <w:autoSpaceDE/>
        <w:autoSpaceDN/>
        <w:adjustRightInd/>
        <w:textAlignment w:val="auto"/>
      </w:pPr>
      <w:r w:rsidRPr="0032672E">
        <w:t>oryginał do referatu finansowego</w:t>
      </w:r>
    </w:p>
    <w:p w:rsidR="003312C4" w:rsidRPr="0032672E" w:rsidRDefault="003312C4">
      <w:pPr>
        <w:pStyle w:val="Tekstpodstawowy"/>
        <w:numPr>
          <w:ilvl w:val="1"/>
          <w:numId w:val="4"/>
        </w:numPr>
        <w:overflowPunct/>
        <w:autoSpaceDE/>
        <w:autoSpaceDN/>
        <w:adjustRightInd/>
        <w:textAlignment w:val="auto"/>
      </w:pPr>
      <w:r w:rsidRPr="0032672E">
        <w:t>kopię do jednostki przyjmującej</w:t>
      </w:r>
    </w:p>
    <w:p w:rsidR="00AC4CC4" w:rsidRPr="0032672E" w:rsidRDefault="00AC4CC4">
      <w:pPr>
        <w:jc w:val="both"/>
      </w:pPr>
      <w:r w:rsidRPr="0032672E">
        <w:t>Dowód</w:t>
      </w:r>
      <w:r w:rsidR="00EE1AB6" w:rsidRPr="0032672E">
        <w:t xml:space="preserve"> wewnętrzny</w:t>
      </w:r>
      <w:r w:rsidRPr="0032672E">
        <w:t xml:space="preserve"> MT (MN) zmiana miejsca użytkowania środka trwałego (MT) lub przedmiotu nietrwałego </w:t>
      </w:r>
      <w:r w:rsidR="00EE1AB6" w:rsidRPr="0032672E">
        <w:t>(MN) wystawiany jest w momencie</w:t>
      </w:r>
      <w:r w:rsidRPr="0032672E">
        <w:t xml:space="preserve">, kiedy nastąpi zmiana miejsca użytkowania  </w:t>
      </w:r>
      <w:r w:rsidRPr="0032672E">
        <w:lastRenderedPageBreak/>
        <w:t>środka trwałego wewnątrz jednostki. Druk MT(</w:t>
      </w:r>
      <w:r w:rsidR="00EE1AB6" w:rsidRPr="0032672E">
        <w:t>M</w:t>
      </w:r>
      <w:r w:rsidRPr="0032672E">
        <w:t>N) wysta</w:t>
      </w:r>
      <w:r w:rsidR="00F057A9">
        <w:t>wia pracownik odpowiedzialny za </w:t>
      </w:r>
      <w:r w:rsidRPr="0032672E">
        <w:t>gospodarkę mają</w:t>
      </w:r>
      <w:r w:rsidR="00EE1AB6" w:rsidRPr="0032672E">
        <w:t>tkiem trwałym w 3 egzemplarzach</w:t>
      </w:r>
      <w:r w:rsidRPr="0032672E">
        <w:t>, które podpisuje Wójt, osoba przekazująca, osoba przyjmująca i przekazuje do:</w:t>
      </w:r>
    </w:p>
    <w:p w:rsidR="00AC4CC4" w:rsidRPr="0032672E" w:rsidRDefault="00AC4CC4" w:rsidP="00AC4CC4">
      <w:pPr>
        <w:pStyle w:val="Tekstpodstawowy"/>
        <w:numPr>
          <w:ilvl w:val="1"/>
          <w:numId w:val="4"/>
        </w:numPr>
        <w:overflowPunct/>
        <w:autoSpaceDE/>
        <w:autoSpaceDN/>
        <w:adjustRightInd/>
        <w:textAlignment w:val="auto"/>
      </w:pPr>
      <w:r w:rsidRPr="0032672E">
        <w:t>oryginał do referatu finansowego</w:t>
      </w:r>
    </w:p>
    <w:p w:rsidR="00AC4CC4" w:rsidRPr="0032672E" w:rsidRDefault="00AC4CC4" w:rsidP="00AC4CC4">
      <w:pPr>
        <w:pStyle w:val="Tekstpodstawowy"/>
        <w:numPr>
          <w:ilvl w:val="1"/>
          <w:numId w:val="4"/>
        </w:numPr>
        <w:overflowPunct/>
        <w:autoSpaceDE/>
        <w:autoSpaceDN/>
        <w:adjustRightInd/>
        <w:textAlignment w:val="auto"/>
      </w:pPr>
      <w:r w:rsidRPr="0032672E">
        <w:t>1 kopię dla osoby przyjmującej i jedną kopię dla osoby przekazującej.</w:t>
      </w:r>
    </w:p>
    <w:p w:rsidR="003312C4" w:rsidRPr="0032672E" w:rsidRDefault="003312C4">
      <w:pPr>
        <w:jc w:val="both"/>
      </w:pPr>
      <w:r w:rsidRPr="0032672E">
        <w:t>Ewidencja ilościowo-wartościowa środków trwałych</w:t>
      </w:r>
      <w:r w:rsidR="003201D2" w:rsidRPr="0032672E">
        <w:t xml:space="preserve"> oraz pozostałych środków trwałych/wyposażenie/</w:t>
      </w:r>
      <w:r w:rsidRPr="0032672E">
        <w:t xml:space="preserve"> prowadzona jest przez pracownika księgowości techniką komputerową w/g klasyfikacji środków trwałych oraz miejsca znajdowania się środka trwałego. </w:t>
      </w:r>
      <w:r w:rsidR="00F057A9">
        <w:t>Ze względu na </w:t>
      </w:r>
      <w:r w:rsidR="003201D2" w:rsidRPr="0032672E">
        <w:t>techniczne możliwości ewidencji komputerowej dopuszcza się prowadzenie szczegółowej ewidencjiniektórych składników majątku w</w:t>
      </w:r>
      <w:r w:rsidRPr="0032672E">
        <w:t xml:space="preserve"> księgach inwentarzowych z podziałem w/g miejsc użytkowania i osób odpowiedzialnych.</w:t>
      </w:r>
    </w:p>
    <w:p w:rsidR="003312C4" w:rsidRPr="0032672E" w:rsidRDefault="003312C4">
      <w:pPr>
        <w:pStyle w:val="Tekstpodstawowy"/>
        <w:overflowPunct/>
        <w:autoSpaceDE/>
        <w:autoSpaceDN/>
        <w:adjustRightInd/>
        <w:textAlignment w:val="auto"/>
        <w:rPr>
          <w:szCs w:val="24"/>
        </w:rPr>
      </w:pPr>
      <w:r w:rsidRPr="0032672E">
        <w:rPr>
          <w:szCs w:val="24"/>
        </w:rPr>
        <w:t>Poza prowadzeniem ewidencji majątku w zakresie gospodarki środkami trwałymi należy:</w:t>
      </w:r>
    </w:p>
    <w:p w:rsidR="003312C4" w:rsidRPr="0032672E" w:rsidRDefault="003312C4">
      <w:pPr>
        <w:jc w:val="both"/>
      </w:pPr>
      <w:r w:rsidRPr="0032672E">
        <w:t>- znakowanie środków trwałych numerami inwentarzowymi</w:t>
      </w:r>
    </w:p>
    <w:p w:rsidR="003312C4" w:rsidRPr="0032672E" w:rsidRDefault="003312C4">
      <w:pPr>
        <w:jc w:val="both"/>
      </w:pPr>
      <w:r w:rsidRPr="0032672E">
        <w:t>- zabezpieczenie środków trwałych przed zniszczeniem, uszkodzeniem, kradzieżą</w:t>
      </w:r>
    </w:p>
    <w:p w:rsidR="003312C4" w:rsidRPr="0032672E" w:rsidRDefault="003312C4">
      <w:pPr>
        <w:jc w:val="both"/>
      </w:pPr>
      <w:r w:rsidRPr="0032672E">
        <w:t>- przechowywanie i eksploatowanie środków rzeczowych zgodnie z przeznaczeniem.</w:t>
      </w:r>
    </w:p>
    <w:p w:rsidR="003312C4" w:rsidRPr="0032672E" w:rsidRDefault="003312C4">
      <w:pPr>
        <w:jc w:val="both"/>
      </w:pPr>
      <w:r w:rsidRPr="0032672E">
        <w:t>Znakowaniu podlegają maszyny, urządzenia techniczne, meble biurowe. Przesuwanie środków rzeczowych miedzy komórkami organizacyjnymi może odbywać się za zgodą kierownika jednostki</w:t>
      </w:r>
      <w:r w:rsidR="00BD3C5A" w:rsidRPr="0032672E">
        <w:t xml:space="preserve"> potwierdzoną dokumentem</w:t>
      </w:r>
      <w:r w:rsidRPr="0032672E">
        <w:t>.</w:t>
      </w:r>
    </w:p>
    <w:p w:rsidR="003312C4" w:rsidRPr="0032672E" w:rsidRDefault="003312C4">
      <w:pPr>
        <w:jc w:val="both"/>
      </w:pPr>
      <w:r w:rsidRPr="0032672E">
        <w:t>Likwidację środków trwałych przeprowadza się komisyjnie.</w:t>
      </w:r>
    </w:p>
    <w:p w:rsidR="003312C4" w:rsidRPr="0032672E" w:rsidRDefault="003312C4">
      <w:pPr>
        <w:jc w:val="both"/>
      </w:pPr>
      <w:r w:rsidRPr="0032672E">
        <w:t>Komisje likwidacyjną powołuje Wójt. Fizyczna likwidacja przeprowadzana jest w obecności komisji.Komisja sporządza protokół z przebiegu fizycznej likwidacji przedmiotu.Protokół komisji likwidacyjnej zatwierdza Wójt.</w:t>
      </w:r>
    </w:p>
    <w:p w:rsidR="003312C4" w:rsidRPr="0032672E" w:rsidRDefault="003312C4">
      <w:pPr>
        <w:jc w:val="both"/>
      </w:pPr>
      <w:r w:rsidRPr="0032672E">
        <w:t xml:space="preserve">Książki, wydawnictwa urzędowe i fachowe </w:t>
      </w:r>
      <w:r w:rsidR="00045745" w:rsidRPr="0032672E">
        <w:t>przekazywane są do wykorzystania na stanowiska merytoryczne</w:t>
      </w:r>
      <w:r w:rsidRPr="0032672E">
        <w:t>.</w:t>
      </w:r>
    </w:p>
    <w:p w:rsidR="006E04B7" w:rsidRPr="0032672E" w:rsidRDefault="003312C4" w:rsidP="006E04B7">
      <w:pPr>
        <w:jc w:val="both"/>
      </w:pPr>
      <w:r w:rsidRPr="0032672E">
        <w:t>Dokument</w:t>
      </w:r>
      <w:r w:rsidR="006E04B7" w:rsidRPr="0032672E">
        <w:t>y</w:t>
      </w:r>
      <w:r w:rsidRPr="0032672E">
        <w:t xml:space="preserve"> inwentaryzacyjn</w:t>
      </w:r>
      <w:r w:rsidR="006E04B7" w:rsidRPr="0032672E">
        <w:t>eoraz sposób obiegu opisany jest w instrukcji inwentaryzacyjnej.</w:t>
      </w:r>
    </w:p>
    <w:p w:rsidR="003312C4" w:rsidRPr="0032672E" w:rsidRDefault="003312C4">
      <w:pPr>
        <w:jc w:val="both"/>
      </w:pPr>
      <w:r w:rsidRPr="0032672E">
        <w:t>Terminy, częstotliwość spisów z natury określa Zarządzenie Wójta,</w:t>
      </w:r>
      <w:r w:rsidR="00F057A9">
        <w:t xml:space="preserve"> nie rzadziej jednak niż raz na </w:t>
      </w:r>
      <w:r w:rsidRPr="0032672E">
        <w:t>cztery lata. Po dokonaniu wyceny, należy ustalić różnice inwent</w:t>
      </w:r>
      <w:r w:rsidR="00F057A9">
        <w:t>aryzacyjne, które należy ująć w </w:t>
      </w:r>
      <w:r w:rsidRPr="0032672E">
        <w:t>księgach rachunkowych. Podstawą odpisania niedoborów, szk</w:t>
      </w:r>
      <w:r w:rsidR="00F057A9">
        <w:t>ód jest decyzja Wójta wydana na </w:t>
      </w:r>
      <w:r w:rsidRPr="0032672E">
        <w:t>wniosek Przewodniczącego Komisji Inwentaryzacyjnej.</w:t>
      </w:r>
    </w:p>
    <w:p w:rsidR="003312C4" w:rsidRPr="0032672E" w:rsidRDefault="003312C4">
      <w:pPr>
        <w:jc w:val="both"/>
      </w:pPr>
    </w:p>
    <w:p w:rsidR="003312C4" w:rsidRPr="0032672E" w:rsidRDefault="003312C4">
      <w:pPr>
        <w:jc w:val="both"/>
      </w:pPr>
      <w:r w:rsidRPr="0032672E">
        <w:t>6.   Dowody dotyczące robót i usług:</w:t>
      </w:r>
    </w:p>
    <w:p w:rsidR="003312C4" w:rsidRPr="0032672E" w:rsidRDefault="003312C4">
      <w:pPr>
        <w:jc w:val="both"/>
      </w:pPr>
      <w:r w:rsidRPr="0032672E">
        <w:t xml:space="preserve">Zlecanie robót i usług osobom fizycznym i prawnym odbywa się w trybie zawierania określonych rodzajów umów pisemnych np. umowy zlecenia, umowy o dzieło lub zlecenie ustne na wykonanie drobnych prac. W umowie strony ustalają zakres robót i usług, termin realizacji, wysokość wynagrodzenia, formę zapłaty. Wykonanie prac na rzecz </w:t>
      </w:r>
      <w:r w:rsidR="000E589D" w:rsidRPr="0032672E">
        <w:t>jednostki</w:t>
      </w:r>
      <w:r w:rsidRPr="0032672E">
        <w:t xml:space="preserve"> potwierdza osoba </w:t>
      </w:r>
      <w:r w:rsidR="000E589D" w:rsidRPr="0032672E">
        <w:t xml:space="preserve">merytorycznie </w:t>
      </w:r>
      <w:r w:rsidRPr="0032672E">
        <w:t>odpowiedzialna.</w:t>
      </w:r>
    </w:p>
    <w:p w:rsidR="003312C4" w:rsidRPr="0032672E" w:rsidRDefault="003312C4">
      <w:pPr>
        <w:jc w:val="both"/>
      </w:pPr>
      <w:r w:rsidRPr="0032672E">
        <w:t xml:space="preserve">Umowa winna być podpisana przez Wójta i kontrasygnowana przez Skarbnika. </w:t>
      </w:r>
    </w:p>
    <w:p w:rsidR="003312C4" w:rsidRPr="0032672E" w:rsidRDefault="003312C4">
      <w:pPr>
        <w:pStyle w:val="Tekstpodstawowy"/>
        <w:overflowPunct/>
        <w:autoSpaceDE/>
        <w:autoSpaceDN/>
        <w:adjustRightInd/>
        <w:textAlignment w:val="auto"/>
        <w:rPr>
          <w:szCs w:val="24"/>
        </w:rPr>
      </w:pPr>
      <w:r w:rsidRPr="0032672E">
        <w:rPr>
          <w:szCs w:val="24"/>
        </w:rPr>
        <w:t xml:space="preserve">Faktura lub rachunki za roboty lub usługi </w:t>
      </w:r>
      <w:r w:rsidR="000E589D" w:rsidRPr="0032672E">
        <w:rPr>
          <w:szCs w:val="24"/>
        </w:rPr>
        <w:t xml:space="preserve">budowlane </w:t>
      </w:r>
      <w:r w:rsidRPr="0032672E">
        <w:rPr>
          <w:szCs w:val="24"/>
        </w:rPr>
        <w:t>winny być zaakceptowane przez inspektora nadzoru lub upoważnionego pracownika, który dokonuje rozliczenia robót lub usług.</w:t>
      </w:r>
    </w:p>
    <w:p w:rsidR="003312C4" w:rsidRPr="0032672E" w:rsidRDefault="003312C4">
      <w:pPr>
        <w:jc w:val="both"/>
      </w:pPr>
      <w:r w:rsidRPr="0032672E">
        <w:t>W przypadku nieterminowego wywiązania się z umowy nalic</w:t>
      </w:r>
      <w:r w:rsidR="00F057A9">
        <w:t>zane są kary umowne określone w </w:t>
      </w:r>
      <w:r w:rsidRPr="0032672E">
        <w:t>umowie które należy potrącić przy realizacji faktury. Do faktury o zapłatę za roboty budowlane dołącza się protokół odbioru. Stwierdzone usterki ujmuje się w protokóle z podaniem ostatecznego terminu ich usunięcia.</w:t>
      </w:r>
    </w:p>
    <w:p w:rsidR="003312C4" w:rsidRPr="0032672E" w:rsidRDefault="003312C4">
      <w:pPr>
        <w:pStyle w:val="Tekstpodstawowy"/>
      </w:pPr>
      <w:r w:rsidRPr="0032672E">
        <w:t>Dokumentami stanowiącymi podstawę do zaewidencjonowania operacji dotyczących rozpoczętych inwestycji są:</w:t>
      </w:r>
    </w:p>
    <w:p w:rsidR="003312C4" w:rsidRPr="0032672E" w:rsidRDefault="003312C4">
      <w:pPr>
        <w:pStyle w:val="Tekstpodstawowy"/>
      </w:pPr>
      <w:r w:rsidRPr="0032672E">
        <w:t>- faktury zewnętrzne dostawców oraz wykonawców sprawdzone uprzednio przez inspektora nadzoru</w:t>
      </w:r>
      <w:r w:rsidR="00BD3C5A" w:rsidRPr="0032672E">
        <w:t xml:space="preserve"> lub upoważnionego pracownika</w:t>
      </w:r>
    </w:p>
    <w:p w:rsidR="003312C4" w:rsidRPr="0032672E" w:rsidRDefault="003312C4">
      <w:pPr>
        <w:pStyle w:val="Tekstpodstawowy"/>
      </w:pPr>
      <w:r w:rsidRPr="0032672E">
        <w:t>- dowody wydania materiałów.</w:t>
      </w:r>
    </w:p>
    <w:p w:rsidR="003312C4" w:rsidRPr="0032672E" w:rsidRDefault="003312C4">
      <w:pPr>
        <w:pStyle w:val="Tekstpodstawowy"/>
      </w:pPr>
      <w:r w:rsidRPr="0032672E">
        <w:t>Przy oprac</w:t>
      </w:r>
      <w:r w:rsidR="000E589D" w:rsidRPr="0032672E">
        <w:t>owaniu dokumentacji projektowo-</w:t>
      </w:r>
      <w:r w:rsidRPr="0032672E">
        <w:t>kosztorysowej do faktury wykonawcy powinien być dołączony protokół z przyjęcia wykonanej dokumentacji. W protokole tym należy również umieścić dane dotyczące osoby lub komórki, której powierzo</w:t>
      </w:r>
      <w:r w:rsidR="00F057A9">
        <w:t>no dokumenty do przechowania. W </w:t>
      </w:r>
      <w:r w:rsidRPr="0032672E">
        <w:t xml:space="preserve">zakresie robót budowlano-montażowych do faktury wykonawcy powinien być dołączony </w:t>
      </w:r>
      <w:r w:rsidRPr="0032672E">
        <w:lastRenderedPageBreak/>
        <w:t>protokół odbioru wykonanych i przekazanych robót, elementów robót lub obiektów</w:t>
      </w:r>
      <w:r w:rsidR="000E589D" w:rsidRPr="0032672E">
        <w:t>.</w:t>
      </w:r>
      <w:r w:rsidRPr="0032672E">
        <w:t xml:space="preserve">. W przypadku przekazania z magazynu do montażu maszyn i urządzeń  inwestycyjnych  na inwestycje  wykonane we własnym zakresie – należy wystawić dowód „RW” </w:t>
      </w:r>
      <w:r w:rsidR="009E1CB7" w:rsidRPr="0032672E">
        <w:t>lub dokument równoważny</w:t>
      </w:r>
      <w:r w:rsidRPr="0032672E">
        <w:t>. Udokumentowanie  wydania materiałów wykonawc</w:t>
      </w:r>
      <w:r w:rsidR="000E589D" w:rsidRPr="0032672E">
        <w:t>y</w:t>
      </w:r>
      <w:r w:rsidRPr="0032672E">
        <w:t xml:space="preserve"> inwestycji-</w:t>
      </w:r>
      <w:r w:rsidR="00F057A9">
        <w:t xml:space="preserve"> stanowi dowód „WZ” . Zwrot nie </w:t>
      </w:r>
      <w:r w:rsidRPr="0032672E">
        <w:t>zużytych przez wykonawcę  materiałów następuje  na podstawie dowodu „ZW”.</w:t>
      </w:r>
    </w:p>
    <w:p w:rsidR="003312C4" w:rsidRPr="0032672E" w:rsidRDefault="003312C4">
      <w:pPr>
        <w:jc w:val="both"/>
      </w:pPr>
      <w:r w:rsidRPr="0032672E">
        <w:t>Dokumentami stanowiącymi podstawę do zaewidencjonowania operacji dotyczących zakończonych inwestycji są:</w:t>
      </w:r>
    </w:p>
    <w:p w:rsidR="003312C4" w:rsidRPr="0032672E" w:rsidRDefault="003312C4">
      <w:pPr>
        <w:jc w:val="both"/>
      </w:pPr>
      <w:r w:rsidRPr="0032672E">
        <w:t>-    protokół odbioru końcowego i przekazania do użytku inwestycji</w:t>
      </w:r>
    </w:p>
    <w:p w:rsidR="003312C4" w:rsidRPr="0032672E" w:rsidRDefault="003312C4">
      <w:pPr>
        <w:jc w:val="both"/>
      </w:pPr>
      <w:r w:rsidRPr="0032672E">
        <w:t>-   dowód „OT" - przyjęcie środka trwałego</w:t>
      </w:r>
    </w:p>
    <w:p w:rsidR="003312C4" w:rsidRPr="0032672E" w:rsidRDefault="003312C4">
      <w:pPr>
        <w:jc w:val="both"/>
      </w:pPr>
      <w:r w:rsidRPr="0032672E">
        <w:t>-    polecenie księgowania</w:t>
      </w:r>
    </w:p>
    <w:p w:rsidR="003312C4" w:rsidRPr="0032672E" w:rsidRDefault="003312C4">
      <w:pPr>
        <w:jc w:val="both"/>
      </w:pPr>
      <w:r w:rsidRPr="0032672E">
        <w:t>Protokół odbioru końcowego i przekazania do użytku inwestycji stanowi podstawę udokumentowania przyjęcia do użytku z inwestycji obiektów majątku trwałego.</w:t>
      </w:r>
      <w:r w:rsidR="00341C85" w:rsidRPr="0032672E">
        <w:t xml:space="preserve"> Protokół przekazania do użytkowania środka trwałego powstałego w wyniku inwestycji winien w swej treści zawierać wyszczególnienie obiektów (środków trwałych) powstałych w wyniku procesu inwestycyjnego. </w:t>
      </w:r>
      <w:r w:rsidRPr="0032672E">
        <w:t xml:space="preserve"> Do protokołu powinny być dołączone dowody „OT", w których ustala się wartość i granice poszczególnych składników obiektów otrzymanych z inwestycji. Protokół odbioru końcowego i przekazania inwestycji do użytku sporządzany jest przez pracownika d/s inwestycji w trzech egzemplarzach, z przeznaczeniem:</w:t>
      </w:r>
    </w:p>
    <w:p w:rsidR="003312C4" w:rsidRPr="0032672E" w:rsidRDefault="003312C4">
      <w:pPr>
        <w:jc w:val="both"/>
      </w:pPr>
      <w:r w:rsidRPr="0032672E">
        <w:t>-   oryginał do księgowości</w:t>
      </w:r>
    </w:p>
    <w:p w:rsidR="003312C4" w:rsidRPr="0032672E" w:rsidRDefault="003312C4">
      <w:pPr>
        <w:jc w:val="both"/>
      </w:pPr>
      <w:r w:rsidRPr="0032672E">
        <w:t>-   pierwsza kopia do księgowości</w:t>
      </w:r>
    </w:p>
    <w:p w:rsidR="003312C4" w:rsidRPr="0032672E" w:rsidRDefault="003312C4">
      <w:pPr>
        <w:jc w:val="both"/>
      </w:pPr>
      <w:r w:rsidRPr="0032672E">
        <w:t>-   druga kopia pozostaje w komórce d/s inwestycji</w:t>
      </w:r>
    </w:p>
    <w:p w:rsidR="003312C4" w:rsidRPr="0032672E" w:rsidRDefault="00BC7DE6">
      <w:pPr>
        <w:pStyle w:val="Tekstpodstawowy"/>
        <w:rPr>
          <w:b/>
          <w:bCs/>
        </w:rPr>
      </w:pPr>
      <w:r w:rsidRPr="0032672E">
        <w:t>Pracownik referatu finansów co miesiąc weryfikuje stan</w:t>
      </w:r>
      <w:r w:rsidR="00F057A9">
        <w:t xml:space="preserve"> środków trwałych w budowie pod </w:t>
      </w:r>
      <w:r w:rsidRPr="0032672E">
        <w:t>względem terminu zakończenia inwestycji egzekwując na piśmie uzgodnienia w tym zakresie od pracowników  merytorycznie odpowiedzialnych za inwesty</w:t>
      </w:r>
      <w:r w:rsidR="00F057A9">
        <w:t>cje.  Pozwoli to na terminowe i </w:t>
      </w:r>
      <w:r w:rsidRPr="0032672E">
        <w:t>rzetelne ewidencjonowanie operacji gospodarczych  skutkujących zmianą w stanie i wartości środków trwałych</w:t>
      </w:r>
    </w:p>
    <w:p w:rsidR="00615AB3" w:rsidRDefault="00615AB3">
      <w:pPr>
        <w:pStyle w:val="Tekstpodstawowy"/>
        <w:rPr>
          <w:b/>
          <w:bCs/>
        </w:rPr>
      </w:pPr>
    </w:p>
    <w:p w:rsidR="003312C4" w:rsidRPr="0032672E" w:rsidRDefault="003312C4">
      <w:pPr>
        <w:pStyle w:val="Tekstpodstawowy"/>
        <w:rPr>
          <w:b/>
          <w:bCs/>
        </w:rPr>
      </w:pPr>
      <w:r w:rsidRPr="0032672E">
        <w:rPr>
          <w:b/>
          <w:bCs/>
        </w:rPr>
        <w:t>Gospodarka materiałowa</w:t>
      </w:r>
    </w:p>
    <w:p w:rsidR="003312C4" w:rsidRPr="0032672E" w:rsidRDefault="003312C4">
      <w:pPr>
        <w:pStyle w:val="Tekstpodstawowy"/>
      </w:pPr>
      <w:r w:rsidRPr="0032672E">
        <w:t>Materiały są to rzeczowe składniki majątku obrotowego za</w:t>
      </w:r>
      <w:r w:rsidR="00F057A9">
        <w:t>kupione we własnym zakresie. Do </w:t>
      </w:r>
      <w:r w:rsidRPr="0032672E">
        <w:t>materiałów zalicza się: materiały podstawowe, opakowania, paliwa, bez względu na to, czy znajdują się w magazynie jednostki czy w przechowaniu u innych jednostek.</w:t>
      </w:r>
    </w:p>
    <w:p w:rsidR="003312C4" w:rsidRPr="0032672E" w:rsidRDefault="003312C4">
      <w:pPr>
        <w:pStyle w:val="Tekstpodstawowy"/>
        <w:overflowPunct/>
        <w:autoSpaceDE/>
        <w:autoSpaceDN/>
        <w:adjustRightInd/>
        <w:textAlignment w:val="auto"/>
      </w:pPr>
      <w:r w:rsidRPr="0032672E">
        <w:t xml:space="preserve">Wartościowo materiały ujmowane są na koncie syntetycznym 310 „Materiały”. </w:t>
      </w:r>
    </w:p>
    <w:p w:rsidR="003312C4" w:rsidRPr="0032672E" w:rsidRDefault="003312C4">
      <w:pPr>
        <w:pStyle w:val="Tekstpodstawowy"/>
      </w:pPr>
      <w:r w:rsidRPr="0032672E">
        <w:t>Ewidencjonowane na koncie 310 „Materiały” są przek</w:t>
      </w:r>
      <w:r w:rsidR="00F057A9">
        <w:t>azywane wykonawcom robót za ich </w:t>
      </w:r>
      <w:r w:rsidRPr="0032672E">
        <w:t>potwierdzeniem odbioru zgodnie z zakupem.</w:t>
      </w:r>
      <w:r w:rsidR="00ED7DA6" w:rsidRPr="0032672E">
        <w:t xml:space="preserve"> Potwierdzenie odbioru może być zrealizowane w formie złożenia podpisu pod klauzulą „ Materia</w:t>
      </w:r>
      <w:r w:rsidR="00F057A9">
        <w:t>ły odebrałem i przyjmuję za nie </w:t>
      </w:r>
      <w:r w:rsidR="00ED7DA6" w:rsidRPr="0032672E">
        <w:t>odpowiedzialność materialną”</w:t>
      </w:r>
    </w:p>
    <w:p w:rsidR="003312C4" w:rsidRPr="0032672E" w:rsidRDefault="003312C4">
      <w:pPr>
        <w:pStyle w:val="Tekstpodstawowy"/>
      </w:pPr>
      <w:r w:rsidRPr="0032672E">
        <w:t>Po zakończeniu częściowego lub całkowitego odcinka robót materiały są rozliczane przez inspektora nadzoru protokołem częściowym lub końcowym odbioru robót</w:t>
      </w:r>
      <w:r w:rsidR="00ED7DA6" w:rsidRPr="0032672E">
        <w:t xml:space="preserve"> lub przez osobę materialnie odpowiedzialną sprawdzoną przez pracownika do spraw inwestycji budowlanych.</w:t>
      </w:r>
      <w:r w:rsidRPr="0032672E">
        <w:t xml:space="preserve"> Wbudowane materiały wyksięgowuje się w koszty, a w razie nie rozliczenia całości materiałów przekazanych wykonawcy, zostaje on obciążony różnicą nie rozliczoną.</w:t>
      </w:r>
      <w:r w:rsidR="004C5030" w:rsidRPr="0032672E">
        <w:t xml:space="preserve"> Wartość materiałów wykorzystanych (wbudowanych) bezzwłocznie po zakupie może z pominięciem konta 310</w:t>
      </w:r>
      <w:r w:rsidR="00CC7624">
        <w:t> </w:t>
      </w:r>
      <w:r w:rsidR="004C5030" w:rsidRPr="0032672E">
        <w:t>„Materiały” obciążać  bezpośrednio konto odpowiednich kosztów.</w:t>
      </w:r>
    </w:p>
    <w:p w:rsidR="003312C4" w:rsidRPr="0032672E" w:rsidRDefault="003312C4">
      <w:pPr>
        <w:pStyle w:val="Tekstpodstawowy"/>
      </w:pPr>
    </w:p>
    <w:p w:rsidR="003312C4" w:rsidRPr="0032672E" w:rsidRDefault="003312C4">
      <w:pPr>
        <w:pStyle w:val="Tekstpodstawowy"/>
      </w:pPr>
      <w:r w:rsidRPr="0032672E">
        <w:rPr>
          <w:b/>
          <w:bCs/>
        </w:rPr>
        <w:t>Gospodarka materiałami biurowymi</w:t>
      </w:r>
      <w:r w:rsidR="008B1A79" w:rsidRPr="0032672E">
        <w:rPr>
          <w:b/>
          <w:bCs/>
        </w:rPr>
        <w:t xml:space="preserve">, </w:t>
      </w:r>
      <w:r w:rsidR="005F6129" w:rsidRPr="0032672E">
        <w:rPr>
          <w:b/>
          <w:bCs/>
        </w:rPr>
        <w:t xml:space="preserve">żywnościowymi, </w:t>
      </w:r>
      <w:r w:rsidR="00F057A9">
        <w:rPr>
          <w:b/>
          <w:bCs/>
        </w:rPr>
        <w:t>pędnymi nie wykorzystywanymi do </w:t>
      </w:r>
      <w:r w:rsidR="005F6129" w:rsidRPr="0032672E">
        <w:rPr>
          <w:b/>
          <w:bCs/>
        </w:rPr>
        <w:t>transportu (np. kosiarek, pił i innych urządzeń).</w:t>
      </w:r>
    </w:p>
    <w:p w:rsidR="003312C4" w:rsidRPr="0032672E" w:rsidRDefault="003312C4">
      <w:pPr>
        <w:pStyle w:val="Tekstpodstawowy"/>
      </w:pPr>
      <w:r w:rsidRPr="0032672E">
        <w:t>Zakupu materiałów biurowych</w:t>
      </w:r>
      <w:r w:rsidR="005F6129" w:rsidRPr="0032672E">
        <w:t>,</w:t>
      </w:r>
      <w:r w:rsidR="005F6129" w:rsidRPr="0032672E">
        <w:rPr>
          <w:bCs/>
        </w:rPr>
        <w:t xml:space="preserve">żywnościowych, pędnych nie wykorzystywanych do transportu (np. kosiarek, pił i innych urządzeń) </w:t>
      </w:r>
      <w:r w:rsidRPr="0032672E">
        <w:t>dokonuje się według bieżącego zapotrzebowania i przekaz</w:t>
      </w:r>
      <w:r w:rsidR="008B4537" w:rsidRPr="0032672E">
        <w:t>uje</w:t>
      </w:r>
      <w:r w:rsidRPr="0032672E">
        <w:t xml:space="preserve"> bezpośrednio do zużycia na stanowiska pracownicz</w:t>
      </w:r>
      <w:r w:rsidR="005F6129" w:rsidRPr="0032672E">
        <w:t>e</w:t>
      </w:r>
      <w:r w:rsidRPr="0032672E">
        <w:t>. K</w:t>
      </w:r>
      <w:r w:rsidR="00F057A9">
        <w:t>ażdorazowe zakupy księgowane są </w:t>
      </w:r>
      <w:r w:rsidRPr="0032672E">
        <w:t>bezpośrednio w ciężar kosztów</w:t>
      </w:r>
    </w:p>
    <w:p w:rsidR="003312C4" w:rsidRPr="0032672E" w:rsidRDefault="003312C4">
      <w:pPr>
        <w:pStyle w:val="Tekstpodstawowy"/>
      </w:pPr>
    </w:p>
    <w:p w:rsidR="003312C4" w:rsidRPr="0032672E" w:rsidRDefault="003312C4">
      <w:pPr>
        <w:pStyle w:val="Tekstpodstawowy"/>
        <w:rPr>
          <w:b/>
          <w:bCs/>
        </w:rPr>
      </w:pPr>
      <w:r w:rsidRPr="0032672E">
        <w:rPr>
          <w:b/>
          <w:bCs/>
        </w:rPr>
        <w:t>Dokumentacja transportu</w:t>
      </w:r>
    </w:p>
    <w:p w:rsidR="003312C4" w:rsidRPr="0032672E" w:rsidRDefault="003312C4">
      <w:pPr>
        <w:pStyle w:val="Tekstpodstawowy"/>
      </w:pPr>
      <w:r w:rsidRPr="0032672E">
        <w:lastRenderedPageBreak/>
        <w:t>Ewidencja materiałów pędnych – karty drogowe.</w:t>
      </w:r>
    </w:p>
    <w:p w:rsidR="003312C4" w:rsidRPr="0032672E" w:rsidRDefault="003312C4">
      <w:pPr>
        <w:pStyle w:val="Tekstpodstawowy"/>
      </w:pPr>
      <w:r w:rsidRPr="0032672E">
        <w:t>Zakup materiałów pędnych księgowany jest na koncie 310 - Materiały. Inspektor Urzędu sprawdza czy zakupione ilości materiałów pędnych zostały wpisane do karty drogowej.</w:t>
      </w:r>
    </w:p>
    <w:p w:rsidR="003312C4" w:rsidRPr="0032672E" w:rsidRDefault="003312C4">
      <w:pPr>
        <w:pStyle w:val="Tekstpodstawowy"/>
      </w:pPr>
      <w:r w:rsidRPr="0032672E">
        <w:t>Niezależnie od tego w karcie drogowej kierowca podaje ilość przejechanych kilometrów, ilość godzin przepracowanych, stan paliwa z poprzedniego dnia oraz stan licznika w momencie przystąpienia do pracy i zakończenia pracy.</w:t>
      </w:r>
    </w:p>
    <w:p w:rsidR="003312C4" w:rsidRPr="0032672E" w:rsidRDefault="003312C4">
      <w:pPr>
        <w:pStyle w:val="Tekstpodstawowy"/>
      </w:pPr>
      <w:r w:rsidRPr="0032672E">
        <w:t>W oparciu o powyższe dane ustala się jakie było w danym miesią</w:t>
      </w:r>
      <w:r w:rsidR="00F057A9">
        <w:t>cu zużycie paliwa dla pojazdu w </w:t>
      </w:r>
      <w:r w:rsidRPr="0032672E">
        <w:t>stosunku do zatwierdzonej normy zużycia paliwa. W przypadku przepału obciążany jest</w:t>
      </w:r>
      <w:r w:rsidR="00CC7624">
        <w:t> </w:t>
      </w:r>
      <w:r w:rsidRPr="0032672E">
        <w:t>kierowca.</w:t>
      </w:r>
    </w:p>
    <w:p w:rsidR="003312C4" w:rsidRPr="0032672E" w:rsidRDefault="003312C4">
      <w:pPr>
        <w:pStyle w:val="Tekstpodstawowy"/>
      </w:pPr>
      <w:r w:rsidRPr="0032672E">
        <w:t>Nadzór nad prawidłowym prowadzeniem dokumentacji sprawuje Wójt.</w:t>
      </w:r>
    </w:p>
    <w:p w:rsidR="005F420A" w:rsidRPr="0032672E" w:rsidRDefault="005F420A">
      <w:pPr>
        <w:jc w:val="both"/>
      </w:pPr>
    </w:p>
    <w:p w:rsidR="003312C4" w:rsidRPr="0032672E" w:rsidRDefault="003312C4">
      <w:pPr>
        <w:jc w:val="both"/>
        <w:rPr>
          <w:b/>
        </w:rPr>
      </w:pPr>
      <w:r w:rsidRPr="0032672E">
        <w:rPr>
          <w:b/>
        </w:rPr>
        <w:t xml:space="preserve">V.   </w:t>
      </w:r>
      <w:r w:rsidRPr="0032672E">
        <w:rPr>
          <w:b/>
          <w:u w:val="single"/>
        </w:rPr>
        <w:t>WYMIAR I WINDYKACJA NALEŻNOŚCI PODATKOWYCH</w:t>
      </w:r>
    </w:p>
    <w:p w:rsidR="003B17B3" w:rsidRPr="0032672E" w:rsidRDefault="003B17B3" w:rsidP="003B17B3">
      <w:r w:rsidRPr="0032672E">
        <w:t>Referat  Finansów – pracownik ds. wymiaru podatków dokonuje ustalenia zobowiązania podatkowego :</w:t>
      </w:r>
    </w:p>
    <w:p w:rsidR="003B17B3" w:rsidRPr="0032672E" w:rsidRDefault="003B17B3" w:rsidP="003B17B3">
      <w:r w:rsidRPr="0032672E">
        <w:t xml:space="preserve">- podatku rolnego </w:t>
      </w:r>
    </w:p>
    <w:p w:rsidR="003B17B3" w:rsidRPr="0032672E" w:rsidRDefault="003B17B3" w:rsidP="003B17B3">
      <w:r w:rsidRPr="0032672E">
        <w:t xml:space="preserve">- podatku  od nieruchomości </w:t>
      </w:r>
    </w:p>
    <w:p w:rsidR="003B17B3" w:rsidRPr="0032672E" w:rsidRDefault="003B17B3" w:rsidP="003B17B3">
      <w:r w:rsidRPr="0032672E">
        <w:t>- podatku leśnego</w:t>
      </w:r>
    </w:p>
    <w:p w:rsidR="003B17B3" w:rsidRPr="0032672E" w:rsidRDefault="003B17B3" w:rsidP="003B17B3">
      <w:r w:rsidRPr="0032672E">
        <w:t>- łącznego zobowiązania pieniężnego</w:t>
      </w:r>
    </w:p>
    <w:p w:rsidR="003B17B3" w:rsidRPr="0032672E" w:rsidRDefault="003B17B3" w:rsidP="003B17B3">
      <w:r w:rsidRPr="0032672E">
        <w:t>Podstawowymi dokumentami do naliczenia wymiaru są :</w:t>
      </w:r>
    </w:p>
    <w:p w:rsidR="003B17B3" w:rsidRPr="0032672E" w:rsidRDefault="003B17B3" w:rsidP="003B17B3">
      <w:r w:rsidRPr="0032672E">
        <w:t>- dane podatnika</w:t>
      </w:r>
    </w:p>
    <w:p w:rsidR="003B17B3" w:rsidRPr="0032672E" w:rsidRDefault="003B17B3" w:rsidP="003B17B3">
      <w:r w:rsidRPr="0032672E">
        <w:t xml:space="preserve">- karta gospodarstwa </w:t>
      </w:r>
    </w:p>
    <w:p w:rsidR="003B17B3" w:rsidRPr="0032672E" w:rsidRDefault="003B17B3" w:rsidP="003B17B3">
      <w:r w:rsidRPr="0032672E">
        <w:t xml:space="preserve">- karta nieruchomości </w:t>
      </w:r>
    </w:p>
    <w:p w:rsidR="003B17B3" w:rsidRPr="0032672E" w:rsidRDefault="003B17B3" w:rsidP="003B17B3">
      <w:r w:rsidRPr="0032672E">
        <w:t>- karta lasu</w:t>
      </w:r>
    </w:p>
    <w:p w:rsidR="003B17B3" w:rsidRPr="0032672E" w:rsidRDefault="003B17B3" w:rsidP="003B17B3">
      <w:r w:rsidRPr="0032672E">
        <w:t>Karta gospodarstwa – prowadzona jest dla podatników podatku rolnego podlegających obowiązkowi podatkowemu winna zawierać,</w:t>
      </w:r>
    </w:p>
    <w:p w:rsidR="003B17B3" w:rsidRPr="0032672E" w:rsidRDefault="003B17B3" w:rsidP="003B17B3">
      <w:r w:rsidRPr="0032672E">
        <w:t xml:space="preserve">- adres podatnika </w:t>
      </w:r>
    </w:p>
    <w:p w:rsidR="003B17B3" w:rsidRPr="0032672E" w:rsidRDefault="003B17B3" w:rsidP="003B17B3">
      <w:r w:rsidRPr="0032672E">
        <w:t>- nr karty</w:t>
      </w:r>
    </w:p>
    <w:p w:rsidR="003B17B3" w:rsidRPr="0032672E" w:rsidRDefault="003B17B3" w:rsidP="003B17B3">
      <w:r w:rsidRPr="0032672E">
        <w:t xml:space="preserve">- typ własności </w:t>
      </w:r>
    </w:p>
    <w:p w:rsidR="003B17B3" w:rsidRPr="0032672E" w:rsidRDefault="003B17B3" w:rsidP="003B17B3">
      <w:r w:rsidRPr="0032672E">
        <w:t>- okręg podatkowy</w:t>
      </w:r>
    </w:p>
    <w:p w:rsidR="003B17B3" w:rsidRPr="0032672E" w:rsidRDefault="003B17B3" w:rsidP="003B17B3">
      <w:r w:rsidRPr="0032672E">
        <w:t>- rodzaj użytku rolnego</w:t>
      </w:r>
    </w:p>
    <w:p w:rsidR="003B17B3" w:rsidRPr="0032672E" w:rsidRDefault="003B17B3" w:rsidP="003B17B3">
      <w:r w:rsidRPr="0032672E">
        <w:t>- klasa gruntu</w:t>
      </w:r>
    </w:p>
    <w:p w:rsidR="003B17B3" w:rsidRPr="0032672E" w:rsidRDefault="003B17B3" w:rsidP="003B17B3">
      <w:r w:rsidRPr="0032672E">
        <w:t>- ha fizyczne i przeliczeniowe</w:t>
      </w:r>
    </w:p>
    <w:p w:rsidR="003B17B3" w:rsidRPr="0032672E" w:rsidRDefault="003B17B3" w:rsidP="003B17B3">
      <w:r w:rsidRPr="0032672E">
        <w:t>- data nabycia i zbycia gruntu</w:t>
      </w:r>
    </w:p>
    <w:p w:rsidR="003B17B3" w:rsidRPr="0032672E" w:rsidRDefault="003B17B3" w:rsidP="003B17B3">
      <w:r w:rsidRPr="0032672E">
        <w:t>- stawka podatku</w:t>
      </w:r>
    </w:p>
    <w:p w:rsidR="003B17B3" w:rsidRPr="0032672E" w:rsidRDefault="003B17B3" w:rsidP="003B17B3">
      <w:r w:rsidRPr="0032672E">
        <w:t>- kwota podatku</w:t>
      </w:r>
    </w:p>
    <w:p w:rsidR="003B17B3" w:rsidRPr="0032672E" w:rsidRDefault="003B17B3" w:rsidP="003B17B3">
      <w:r w:rsidRPr="0032672E">
        <w:t>- ulgi w podatku</w:t>
      </w:r>
    </w:p>
    <w:p w:rsidR="003B17B3" w:rsidRPr="0032672E" w:rsidRDefault="003B17B3" w:rsidP="003B17B3">
      <w:r w:rsidRPr="0032672E">
        <w:t>Karta  nieruchomości – prowadzona jest dla podatników podatku od nieruchomości i winna zawierać:</w:t>
      </w:r>
    </w:p>
    <w:p w:rsidR="003B17B3" w:rsidRPr="0032672E" w:rsidRDefault="003B17B3" w:rsidP="003B17B3">
      <w:r w:rsidRPr="0032672E">
        <w:t xml:space="preserve">- adres podatnika </w:t>
      </w:r>
    </w:p>
    <w:p w:rsidR="003B17B3" w:rsidRPr="0032672E" w:rsidRDefault="003B17B3" w:rsidP="003B17B3">
      <w:r w:rsidRPr="0032672E">
        <w:t xml:space="preserve">- nr karty data nabycia i zbycia nieruchomości </w:t>
      </w:r>
    </w:p>
    <w:p w:rsidR="003B17B3" w:rsidRPr="0032672E" w:rsidRDefault="003B17B3" w:rsidP="003B17B3">
      <w:r w:rsidRPr="0032672E">
        <w:t>- opis podstaw opodatkowania i powierzchnie</w:t>
      </w:r>
    </w:p>
    <w:p w:rsidR="003B17B3" w:rsidRPr="0032672E" w:rsidRDefault="003B17B3" w:rsidP="003B17B3">
      <w:r w:rsidRPr="0032672E">
        <w:t xml:space="preserve">- stawka  podatku </w:t>
      </w:r>
    </w:p>
    <w:p w:rsidR="003B17B3" w:rsidRPr="0032672E" w:rsidRDefault="003B17B3" w:rsidP="003B17B3">
      <w:r w:rsidRPr="0032672E">
        <w:t>- kwota podatku</w:t>
      </w:r>
    </w:p>
    <w:p w:rsidR="003B17B3" w:rsidRPr="0032672E" w:rsidRDefault="003B17B3" w:rsidP="003B17B3">
      <w:r w:rsidRPr="0032672E">
        <w:t xml:space="preserve">- ulgi w podatku </w:t>
      </w:r>
    </w:p>
    <w:p w:rsidR="003B17B3" w:rsidRPr="0032672E" w:rsidRDefault="003B17B3" w:rsidP="003B17B3">
      <w:r w:rsidRPr="0032672E">
        <w:t>Karta lasu – prowadzona dla podatników podatku leśnego</w:t>
      </w:r>
    </w:p>
    <w:p w:rsidR="003B17B3" w:rsidRPr="0032672E" w:rsidRDefault="003B17B3" w:rsidP="003B17B3">
      <w:r w:rsidRPr="0032672E">
        <w:t xml:space="preserve">- adres gospodarstwa </w:t>
      </w:r>
    </w:p>
    <w:p w:rsidR="003B17B3" w:rsidRPr="0032672E" w:rsidRDefault="003B17B3" w:rsidP="003B17B3">
      <w:r w:rsidRPr="0032672E">
        <w:t xml:space="preserve">- nr karty </w:t>
      </w:r>
    </w:p>
    <w:p w:rsidR="003B17B3" w:rsidRPr="0032672E" w:rsidRDefault="003B17B3" w:rsidP="003B17B3">
      <w:r w:rsidRPr="0032672E">
        <w:t xml:space="preserve">- typ własności i przedmiot opodatkowania </w:t>
      </w:r>
    </w:p>
    <w:p w:rsidR="003B17B3" w:rsidRPr="0032672E" w:rsidRDefault="003B17B3" w:rsidP="003B17B3">
      <w:r w:rsidRPr="0032672E">
        <w:t xml:space="preserve">- data nabycia i zbycia </w:t>
      </w:r>
    </w:p>
    <w:p w:rsidR="003B17B3" w:rsidRPr="0032672E" w:rsidRDefault="003B17B3" w:rsidP="003B17B3">
      <w:r w:rsidRPr="0032672E">
        <w:t>- pow. ha fizycznych</w:t>
      </w:r>
    </w:p>
    <w:p w:rsidR="003B17B3" w:rsidRPr="0032672E" w:rsidRDefault="003B17B3" w:rsidP="003B17B3">
      <w:r w:rsidRPr="0032672E">
        <w:t>- stawka podatku z 1ha</w:t>
      </w:r>
    </w:p>
    <w:p w:rsidR="003B17B3" w:rsidRPr="0032672E" w:rsidRDefault="003B17B3" w:rsidP="003B17B3">
      <w:r w:rsidRPr="0032672E">
        <w:t xml:space="preserve">- kwota podatku </w:t>
      </w:r>
    </w:p>
    <w:p w:rsidR="003B17B3" w:rsidRPr="0032672E" w:rsidRDefault="003B17B3" w:rsidP="003B17B3">
      <w:r w:rsidRPr="0032672E">
        <w:lastRenderedPageBreak/>
        <w:t>- ulgi w podatku</w:t>
      </w:r>
    </w:p>
    <w:p w:rsidR="003B17B3" w:rsidRPr="0032672E" w:rsidRDefault="003B17B3" w:rsidP="003B17B3"/>
    <w:p w:rsidR="003B17B3" w:rsidRPr="0032672E" w:rsidRDefault="003B17B3" w:rsidP="003B17B3">
      <w:pPr>
        <w:jc w:val="both"/>
      </w:pPr>
      <w:r w:rsidRPr="0032672E">
        <w:t xml:space="preserve">Sprawne i prawidłowe dokonywanie wymiaru zobowiązań podatkowych osobom fizycznym następuje przez   terminowe składanie formularzy informacji przez podatników, jak również </w:t>
      </w:r>
    </w:p>
    <w:p w:rsidR="003B17B3" w:rsidRPr="0032672E" w:rsidRDefault="003B17B3" w:rsidP="003B17B3">
      <w:r w:rsidRPr="0032672E">
        <w:t>bieżący przepływ dokumentów  zakupu ,sprzedaży , umów  dzierżawy z referatu GNG .</w:t>
      </w:r>
    </w:p>
    <w:p w:rsidR="003B17B3" w:rsidRPr="0032672E" w:rsidRDefault="003B17B3" w:rsidP="003B17B3">
      <w:r w:rsidRPr="0032672E">
        <w:t>Ustalenie zobowiązań podatkowych następuję przez wydanie decyzji w sprawie ustalenia :</w:t>
      </w:r>
    </w:p>
    <w:p w:rsidR="003B17B3" w:rsidRPr="0032672E" w:rsidRDefault="003B17B3" w:rsidP="003B17B3">
      <w:r w:rsidRPr="0032672E">
        <w:t xml:space="preserve">- podatku od nieruchomości </w:t>
      </w:r>
    </w:p>
    <w:p w:rsidR="003B17B3" w:rsidRPr="0032672E" w:rsidRDefault="003B17B3" w:rsidP="003B17B3">
      <w:r w:rsidRPr="0032672E">
        <w:t xml:space="preserve">- podatku rolnego </w:t>
      </w:r>
    </w:p>
    <w:p w:rsidR="003B17B3" w:rsidRPr="0032672E" w:rsidRDefault="003B17B3" w:rsidP="003B17B3">
      <w:r w:rsidRPr="0032672E">
        <w:t>- podatku leśnego</w:t>
      </w:r>
    </w:p>
    <w:p w:rsidR="003B17B3" w:rsidRPr="0032672E" w:rsidRDefault="003B17B3" w:rsidP="003B17B3">
      <w:r w:rsidRPr="0032672E">
        <w:t xml:space="preserve">- łącznego zobowiązania pieniężnego </w:t>
      </w:r>
    </w:p>
    <w:p w:rsidR="003B17B3" w:rsidRPr="0032672E" w:rsidRDefault="003B17B3" w:rsidP="003B17B3"/>
    <w:p w:rsidR="003B17B3" w:rsidRPr="0032672E" w:rsidRDefault="003B17B3" w:rsidP="003B17B3">
      <w:r w:rsidRPr="0032672E">
        <w:t>Decyzja wymiarowa zgodnie z art.210 1 Ordynacja podatkowa winna zawierać:</w:t>
      </w:r>
    </w:p>
    <w:p w:rsidR="003B17B3" w:rsidRPr="0032672E" w:rsidRDefault="003B17B3" w:rsidP="003B17B3">
      <w:r w:rsidRPr="0032672E">
        <w:t>- oznaczenie organu podatkowego</w:t>
      </w:r>
    </w:p>
    <w:p w:rsidR="003B17B3" w:rsidRPr="0032672E" w:rsidRDefault="003B17B3" w:rsidP="003B17B3">
      <w:r w:rsidRPr="0032672E">
        <w:t>- nr  i datę   jej wydania ,</w:t>
      </w:r>
    </w:p>
    <w:p w:rsidR="003B17B3" w:rsidRPr="0032672E" w:rsidRDefault="003B17B3" w:rsidP="003B17B3">
      <w:r w:rsidRPr="0032672E">
        <w:t>- nazwisko i imię oraz adres podatnika</w:t>
      </w:r>
    </w:p>
    <w:p w:rsidR="003B17B3" w:rsidRPr="0032672E" w:rsidRDefault="003B17B3" w:rsidP="003B17B3">
      <w:r w:rsidRPr="0032672E">
        <w:t xml:space="preserve">- powołanie podstawy prawnej </w:t>
      </w:r>
    </w:p>
    <w:p w:rsidR="003B17B3" w:rsidRPr="0032672E" w:rsidRDefault="003B17B3" w:rsidP="003B17B3">
      <w:r w:rsidRPr="0032672E">
        <w:t xml:space="preserve">- wysokość zobowiązania oraz terminy zapłaty </w:t>
      </w:r>
    </w:p>
    <w:p w:rsidR="003B17B3" w:rsidRPr="0032672E" w:rsidRDefault="003B17B3" w:rsidP="003B17B3">
      <w:r w:rsidRPr="0032672E">
        <w:t>- uzasadnienie faktyczne i prawne</w:t>
      </w:r>
    </w:p>
    <w:p w:rsidR="003B17B3" w:rsidRPr="0032672E" w:rsidRDefault="003B17B3" w:rsidP="003B17B3">
      <w:r w:rsidRPr="0032672E">
        <w:t>- pouczenie o trybie odwoławczym</w:t>
      </w:r>
    </w:p>
    <w:p w:rsidR="003B17B3" w:rsidRPr="0032672E" w:rsidRDefault="003B17B3" w:rsidP="003B17B3">
      <w:r w:rsidRPr="0032672E">
        <w:t>- podpis osoby upoważnionej , z podaniem imienia i nazwiska oraz stanowiska służbowego</w:t>
      </w:r>
    </w:p>
    <w:p w:rsidR="003B17B3" w:rsidRPr="0032672E" w:rsidRDefault="003B17B3" w:rsidP="003B17B3">
      <w:r w:rsidRPr="0032672E">
        <w:t>Decyzje wydaje się w 2 egzemplarzach.</w:t>
      </w:r>
    </w:p>
    <w:p w:rsidR="003B17B3" w:rsidRPr="0032672E" w:rsidRDefault="003B17B3" w:rsidP="003B17B3">
      <w:r w:rsidRPr="0032672E">
        <w:t xml:space="preserve">W </w:t>
      </w:r>
      <w:r w:rsidR="00860195" w:rsidRPr="0032672E">
        <w:t>ciągu</w:t>
      </w:r>
      <w:r w:rsidRPr="0032672E">
        <w:t xml:space="preserve"> roku podatkowego dokonuje się decyzji przypisowych i odpisowych  podatku w związku ze zmianami / zakupy i sprzedaże, zawieranie umów dzierżawy/.</w:t>
      </w:r>
    </w:p>
    <w:p w:rsidR="003B17B3" w:rsidRPr="0032672E" w:rsidRDefault="003B17B3" w:rsidP="003B17B3"/>
    <w:p w:rsidR="003B17B3" w:rsidRPr="0032672E" w:rsidRDefault="003B17B3" w:rsidP="003B17B3">
      <w:r w:rsidRPr="0032672E">
        <w:t>Osoby prawne , jednostki organizacyjne , w tym spółki nieposiadające osobowości prawnej ,</w:t>
      </w:r>
    </w:p>
    <w:p w:rsidR="003B17B3" w:rsidRPr="0032672E" w:rsidRDefault="003B17B3" w:rsidP="003B17B3">
      <w:r w:rsidRPr="0032672E">
        <w:t>jednostki organizacyjne AWRSP, a także jednostki organizacyjne Lasów Państwowych są  obowiązane  składać w terminie zgodnie z ustawą  :</w:t>
      </w:r>
    </w:p>
    <w:p w:rsidR="003B17B3" w:rsidRPr="0032672E" w:rsidRDefault="003B17B3" w:rsidP="003B17B3">
      <w:r w:rsidRPr="0032672E">
        <w:t xml:space="preserve">- o podatku rolnym  - deklaracje na podatek rolny </w:t>
      </w:r>
    </w:p>
    <w:p w:rsidR="003B17B3" w:rsidRPr="0032672E" w:rsidRDefault="003B17B3" w:rsidP="003B17B3">
      <w:r w:rsidRPr="0032672E">
        <w:t xml:space="preserve">- o podatkach i opłatach lokalnych  - deklaracje na podatek od nieruchomości </w:t>
      </w:r>
    </w:p>
    <w:p w:rsidR="003B17B3" w:rsidRPr="0032672E" w:rsidRDefault="003B17B3" w:rsidP="003B17B3">
      <w:r w:rsidRPr="0032672E">
        <w:t>- o lasach – deklaracje na podatek leśny</w:t>
      </w:r>
    </w:p>
    <w:p w:rsidR="003312C4" w:rsidRPr="0032672E" w:rsidRDefault="003312C4">
      <w:pPr>
        <w:ind w:left="360" w:hanging="360"/>
        <w:jc w:val="both"/>
      </w:pPr>
      <w:r w:rsidRPr="0032672E">
        <w:rPr>
          <w:bCs/>
        </w:rPr>
        <w:t xml:space="preserve">2. Pobór wpływów podatkowych odbywa się poprzez przyjmowanie należnych środków finansowych przez inkasentów, w </w:t>
      </w:r>
      <w:r w:rsidR="005F39E4" w:rsidRPr="0032672E">
        <w:rPr>
          <w:bCs/>
        </w:rPr>
        <w:t>kasie banku prowadzącego obsługę bankową</w:t>
      </w:r>
      <w:r w:rsidR="00F057A9">
        <w:rPr>
          <w:bCs/>
        </w:rPr>
        <w:t xml:space="preserve"> lub </w:t>
      </w:r>
      <w:r w:rsidRPr="0032672E">
        <w:rPr>
          <w:bCs/>
        </w:rPr>
        <w:t>bezpośrednio na konto bankowe. Dowody bankowe dotyczące wpływów podatkowych przychodzą wraz z wyciągiem bankowym i są księgowane na poszczególnych kontach.</w:t>
      </w:r>
    </w:p>
    <w:p w:rsidR="003312C4" w:rsidRPr="0032672E" w:rsidRDefault="003312C4">
      <w:pPr>
        <w:ind w:left="360"/>
        <w:jc w:val="both"/>
        <w:rPr>
          <w:bCs/>
        </w:rPr>
      </w:pPr>
      <w:r w:rsidRPr="0032672E">
        <w:rPr>
          <w:bCs/>
        </w:rPr>
        <w:t xml:space="preserve">Na koniec miesiąca wpływy powinny być uzgodnione z księgowością finansową, Po upływie terminu płatności powinno być wysłane </w:t>
      </w:r>
      <w:r w:rsidRPr="0032672E">
        <w:t>upomnienie o zaległą kwotę z odsetkami i kosztami upomnienia.</w:t>
      </w:r>
    </w:p>
    <w:p w:rsidR="00401CC7" w:rsidRPr="0032672E" w:rsidRDefault="003312C4" w:rsidP="00401CC7">
      <w:pPr>
        <w:jc w:val="both"/>
        <w:rPr>
          <w:rFonts w:ascii="Arial" w:hAnsi="Arial"/>
          <w:sz w:val="20"/>
          <w:szCs w:val="20"/>
        </w:rPr>
      </w:pPr>
      <w:r w:rsidRPr="0032672E">
        <w:t xml:space="preserve">W razie nieuregulowania należności </w:t>
      </w:r>
      <w:r w:rsidR="003B17B3" w:rsidRPr="0032672E">
        <w:t>po wysłaniu upomnienia powinien być wysł</w:t>
      </w:r>
      <w:r w:rsidRPr="0032672E">
        <w:t xml:space="preserve">any do </w:t>
      </w:r>
      <w:r w:rsidR="002100F6" w:rsidRPr="0032672E">
        <w:t>u</w:t>
      </w:r>
      <w:r w:rsidRPr="0032672E">
        <w:t xml:space="preserve">rzędu </w:t>
      </w:r>
      <w:r w:rsidR="002100F6" w:rsidRPr="0032672E">
        <w:t>s</w:t>
      </w:r>
      <w:r w:rsidRPr="0032672E">
        <w:t xml:space="preserve">karbowego tytuł wykonawczy wraz z kopią upomnienia. Szczegółowe zasady windykacji należności </w:t>
      </w:r>
      <w:r w:rsidR="003B17B3" w:rsidRPr="0032672E">
        <w:t>podatkowych</w:t>
      </w:r>
      <w:r w:rsidR="00401CC7" w:rsidRPr="0032672E">
        <w:t xml:space="preserve"> określa Ustawa z dnia 17 czerwca 1966 r. o postępowaniu egzekucyjnym w administracji</w:t>
      </w:r>
    </w:p>
    <w:p w:rsidR="00401CC7" w:rsidRPr="0032672E" w:rsidRDefault="00401CC7">
      <w:pPr>
        <w:jc w:val="both"/>
      </w:pPr>
    </w:p>
    <w:p w:rsidR="00E33984" w:rsidRPr="0032672E" w:rsidRDefault="00040BCC" w:rsidP="00CB218F">
      <w:pPr>
        <w:ind w:left="160" w:hanging="100"/>
        <w:jc w:val="both"/>
      </w:pPr>
      <w:r w:rsidRPr="0032672E">
        <w:t>3. Inkaso zobowiązania</w:t>
      </w:r>
      <w:r w:rsidRPr="0032672E">
        <w:rPr>
          <w:bCs/>
        </w:rPr>
        <w:t xml:space="preserve"> pienięż</w:t>
      </w:r>
      <w:r w:rsidRPr="0032672E">
        <w:t>nego jest prowadzone na</w:t>
      </w:r>
      <w:r w:rsidRPr="0032672E">
        <w:rPr>
          <w:bCs/>
        </w:rPr>
        <w:t xml:space="preserve"> podstawie</w:t>
      </w:r>
      <w:r w:rsidRPr="0032672E">
        <w:t xml:space="preserve"> kontokwitariuszy zobowiązania</w:t>
      </w:r>
      <w:r w:rsidRPr="0032672E">
        <w:rPr>
          <w:bCs/>
        </w:rPr>
        <w:t xml:space="preserve"> po</w:t>
      </w:r>
      <w:r w:rsidRPr="0032672E">
        <w:t>datkowego sporządzanych za</w:t>
      </w:r>
      <w:r w:rsidRPr="0032672E">
        <w:rPr>
          <w:bCs/>
        </w:rPr>
        <w:t xml:space="preserve"> pomocą programu</w:t>
      </w:r>
      <w:r w:rsidRPr="0032672E">
        <w:t xml:space="preserve"> komputerowego</w:t>
      </w:r>
      <w:r w:rsidRPr="0032672E">
        <w:rPr>
          <w:bCs/>
        </w:rPr>
        <w:t>.</w:t>
      </w:r>
      <w:r w:rsidRPr="0032672E">
        <w:t xml:space="preserve"> Pracownik prowadzący w urzędzie ewidencję podatków i opłat drukuje kontokwitariusze dla każdej wsi oddzielnie 4 razy w roku </w:t>
      </w:r>
      <w:r w:rsidR="00CB356B" w:rsidRPr="0032672E">
        <w:t>przed upływem</w:t>
      </w:r>
      <w:r w:rsidRPr="0032672E">
        <w:t xml:space="preserve"> termin</w:t>
      </w:r>
      <w:r w:rsidR="00CB356B" w:rsidRPr="0032672E">
        <w:t>ów</w:t>
      </w:r>
      <w:r w:rsidRPr="0032672E">
        <w:t xml:space="preserve"> ustawowych, tj.15.03,-15.05, 15.09, 15.11. Na ostatniej stronie kontokwitariusza. po sprawdzeniu p</w:t>
      </w:r>
      <w:r w:rsidR="00F057A9">
        <w:t>od względem formalnym, podpis z </w:t>
      </w:r>
      <w:r w:rsidRPr="0032672E">
        <w:t>upoważnienia kie</w:t>
      </w:r>
      <w:r w:rsidRPr="0032672E">
        <w:softHyphen/>
        <w:t xml:space="preserve">rownika urzędu </w:t>
      </w:r>
      <w:r w:rsidR="00771579" w:rsidRPr="0032672E">
        <w:t>może złożyć</w:t>
      </w:r>
      <w:r w:rsidRPr="0032672E">
        <w:t xml:space="preserve"> kierownik komórki finansowej urzędu</w:t>
      </w:r>
      <w:r w:rsidRPr="0032672E">
        <w:rPr>
          <w:bCs/>
        </w:rPr>
        <w:t xml:space="preserve">. </w:t>
      </w:r>
      <w:r w:rsidRPr="0032672E">
        <w:t xml:space="preserve">Strony </w:t>
      </w:r>
      <w:proofErr w:type="spellStart"/>
      <w:r w:rsidRPr="0032672E">
        <w:t>kontokwitariusza</w:t>
      </w:r>
      <w:proofErr w:type="spellEnd"/>
      <w:r w:rsidRPr="0032672E">
        <w:t xml:space="preserve"> są stemplo</w:t>
      </w:r>
      <w:r w:rsidRPr="0032672E">
        <w:softHyphen/>
        <w:t>wane pieczę</w:t>
      </w:r>
      <w:r w:rsidRPr="0032672E">
        <w:softHyphen/>
        <w:t xml:space="preserve">cią urzędową organu podatkowego. Po podpisaniu przez kierownika finansowej komórki organizacyjnej </w:t>
      </w:r>
      <w:proofErr w:type="spellStart"/>
      <w:r w:rsidRPr="0032672E">
        <w:t>kont</w:t>
      </w:r>
      <w:r w:rsidR="00F057A9">
        <w:t>okwitariusze</w:t>
      </w:r>
      <w:proofErr w:type="spellEnd"/>
      <w:r w:rsidR="00F057A9">
        <w:t xml:space="preserve"> są przekazywane do </w:t>
      </w:r>
      <w:r w:rsidRPr="0032672E">
        <w:t xml:space="preserve">ostemplowania stron </w:t>
      </w:r>
      <w:proofErr w:type="spellStart"/>
      <w:r w:rsidRPr="0032672E">
        <w:t>kontokwitariu</w:t>
      </w:r>
      <w:r w:rsidRPr="0032672E">
        <w:softHyphen/>
        <w:t>sza</w:t>
      </w:r>
      <w:proofErr w:type="spellEnd"/>
      <w:r w:rsidRPr="0032672E">
        <w:t xml:space="preserve"> pieczątką „druk </w:t>
      </w:r>
      <w:r w:rsidR="00F057A9">
        <w:t>ścisłego zarachowa</w:t>
      </w:r>
      <w:r w:rsidR="00F057A9">
        <w:softHyphen/>
        <w:t>nia" oraz do </w:t>
      </w:r>
      <w:r w:rsidRPr="0032672E">
        <w:t>zaewidencjonowania w księ</w:t>
      </w:r>
      <w:r w:rsidRPr="0032672E">
        <w:softHyphen/>
        <w:t xml:space="preserve">dze druków ścisłego zarachowania. </w:t>
      </w:r>
      <w:proofErr w:type="spellStart"/>
      <w:r w:rsidRPr="0032672E">
        <w:t>Kontokwitariusze</w:t>
      </w:r>
      <w:proofErr w:type="spellEnd"/>
      <w:r w:rsidRPr="0032672E">
        <w:t xml:space="preserve"> </w:t>
      </w:r>
      <w:r w:rsidRPr="0032672E">
        <w:lastRenderedPageBreak/>
        <w:t>dla</w:t>
      </w:r>
      <w:r w:rsidR="00CC7624">
        <w:t> </w:t>
      </w:r>
      <w:r w:rsidRPr="0032672E">
        <w:t>poszcze</w:t>
      </w:r>
      <w:r w:rsidRPr="0032672E">
        <w:softHyphen/>
        <w:t>gólnych wsi pracownik odpowiedzialny za gospodarkę drukami ścisłego zara</w:t>
      </w:r>
      <w:r w:rsidRPr="0032672E">
        <w:softHyphen/>
        <w:t>chowania doręcza inkasentom za po</w:t>
      </w:r>
      <w:r w:rsidRPr="0032672E">
        <w:softHyphen/>
        <w:t>twierdzeniem odbioru odnotowanym w księdze druków ścisłego zarachowa</w:t>
      </w:r>
      <w:r w:rsidRPr="0032672E">
        <w:softHyphen/>
        <w:t>nia.Na podstawie kontokwitariusza in</w:t>
      </w:r>
      <w:r w:rsidRPr="0032672E">
        <w:softHyphen/>
        <w:t>kasent pobiera</w:t>
      </w:r>
      <w:r w:rsidRPr="0032672E">
        <w:rPr>
          <w:bCs/>
        </w:rPr>
        <w:t xml:space="preserve"> od</w:t>
      </w:r>
      <w:r w:rsidRPr="0032672E">
        <w:t xml:space="preserve"> podatników wpłaty z tytułu zobowiązania podatkowe</w:t>
      </w:r>
      <w:r w:rsidRPr="0032672E">
        <w:softHyphen/>
        <w:t>go za rok bieżący i za lata ubiegłe. Wystawianie pokwitowań z kontokwi</w:t>
      </w:r>
      <w:r w:rsidRPr="0032672E">
        <w:softHyphen/>
        <w:t>tariusza na wpłaty z tytułu innych po</w:t>
      </w:r>
      <w:r w:rsidRPr="0032672E">
        <w:softHyphen/>
        <w:t xml:space="preserve">datków nieobjętych </w:t>
      </w:r>
      <w:r w:rsidR="00C25C11" w:rsidRPr="0032672E">
        <w:t>kontokwitariuszem</w:t>
      </w:r>
      <w:r w:rsidRPr="0032672E">
        <w:t xml:space="preserve"> jest niedopuszczalne.Przyjmując wpłatę, inkasent wypeł</w:t>
      </w:r>
      <w:r w:rsidRPr="0032672E">
        <w:softHyphen/>
        <w:t>nia pokwitowanie z kontokwitariusza. Kopia potwierdzenia poz</w:t>
      </w:r>
      <w:r w:rsidR="00E33984" w:rsidRPr="0032672E">
        <w:t>ostaje w konto</w:t>
      </w:r>
      <w:r w:rsidRPr="0032672E">
        <w:t>kwitariuszu, natomiast oryginał potwier</w:t>
      </w:r>
      <w:r w:rsidRPr="0032672E">
        <w:softHyphen/>
        <w:t>dzenia przekazuje podatnikowi.</w:t>
      </w:r>
      <w:r w:rsidR="00E33984" w:rsidRPr="0032672E">
        <w:t xml:space="preserve"> Pokwitowania niewłaściwie lub błędnie wypełnione inkasent unie</w:t>
      </w:r>
      <w:r w:rsidR="00E33984" w:rsidRPr="0032672E">
        <w:softHyphen/>
        <w:t>ważnia przez przekreślenie i napisanie (na oryginale i kopii) wyrazu „anulowa</w:t>
      </w:r>
      <w:r w:rsidR="00E33984" w:rsidRPr="0032672E">
        <w:softHyphen/>
        <w:t>no", potwierdzając to swoim podpisem oraz umieszczając datę. Dokonywanie p</w:t>
      </w:r>
      <w:r w:rsidR="00F057A9">
        <w:t>rzez inkasenta innych zapisów w </w:t>
      </w:r>
      <w:proofErr w:type="spellStart"/>
      <w:r w:rsidR="00E33984" w:rsidRPr="0032672E">
        <w:t>kontokwitariuszu</w:t>
      </w:r>
      <w:proofErr w:type="spellEnd"/>
      <w:r w:rsidR="00E33984" w:rsidRPr="0032672E">
        <w:t xml:space="preserve"> poza wy</w:t>
      </w:r>
      <w:r w:rsidR="00E33984" w:rsidRPr="0032672E">
        <w:softHyphen/>
        <w:t>mienionymi jest zabronione.Po zakończeniu przyjmowa</w:t>
      </w:r>
      <w:r w:rsidR="00E33984" w:rsidRPr="0032672E">
        <w:softHyphen/>
        <w:t>nia wpłat inkasent sporządza zestawienie wpłat w dwóch egzemplarzach, w którym opisuje:</w:t>
      </w:r>
    </w:p>
    <w:p w:rsidR="00E33984" w:rsidRPr="0032672E" w:rsidRDefault="00E33984" w:rsidP="00E33984">
      <w:pPr>
        <w:spacing w:before="40"/>
        <w:ind w:firstLine="40"/>
      </w:pPr>
      <w:r w:rsidRPr="0032672E">
        <w:t>- numery</w:t>
      </w:r>
      <w:r w:rsidRPr="0032672E">
        <w:rPr>
          <w:bCs/>
        </w:rPr>
        <w:t xml:space="preserve"> kont podatników,</w:t>
      </w:r>
    </w:p>
    <w:p w:rsidR="00E33984" w:rsidRPr="0032672E" w:rsidRDefault="00E33984" w:rsidP="00CB218F">
      <w:pPr>
        <w:ind w:firstLine="40"/>
        <w:jc w:val="both"/>
      </w:pPr>
      <w:r w:rsidRPr="0032672E">
        <w:t xml:space="preserve">- </w:t>
      </w:r>
      <w:r w:rsidR="00AC320E" w:rsidRPr="0032672E">
        <w:t>kwoty pobranych podatków</w:t>
      </w:r>
      <w:r w:rsidRPr="0032672E">
        <w:t xml:space="preserve">.Zainkasowaną gotówkę inkasent </w:t>
      </w:r>
      <w:r w:rsidRPr="0032672E">
        <w:rPr>
          <w:bCs/>
        </w:rPr>
        <w:t xml:space="preserve">wpłaca na rachunek bankowy </w:t>
      </w:r>
      <w:r w:rsidR="00CB218F" w:rsidRPr="0032672E">
        <w:rPr>
          <w:bCs/>
        </w:rPr>
        <w:t xml:space="preserve">urzędu </w:t>
      </w:r>
      <w:r w:rsidRPr="0032672E">
        <w:t xml:space="preserve">w dniu następującym </w:t>
      </w:r>
      <w:r w:rsidRPr="0032672E">
        <w:rPr>
          <w:bCs/>
        </w:rPr>
        <w:t>po</w:t>
      </w:r>
      <w:r w:rsidR="00CB218F" w:rsidRPr="0032672E">
        <w:t xml:space="preserve"> ostatnim dniu</w:t>
      </w:r>
      <w:r w:rsidRPr="0032672E">
        <w:t xml:space="preserve"> w którym zgodnie z przepisami prawa podatkowego wpla</w:t>
      </w:r>
      <w:r w:rsidRPr="0032672E">
        <w:softHyphen/>
        <w:t xml:space="preserve">ta podatku powinna nastąpić, chyba że </w:t>
      </w:r>
      <w:r w:rsidRPr="0032672E">
        <w:rPr>
          <w:bCs/>
        </w:rPr>
        <w:t>rada</w:t>
      </w:r>
      <w:r w:rsidRPr="0032672E">
        <w:t xml:space="preserve"> gminy wyznaczyła termin później</w:t>
      </w:r>
      <w:r w:rsidRPr="0032672E">
        <w:softHyphen/>
        <w:t>szy (uchwała).</w:t>
      </w:r>
    </w:p>
    <w:p w:rsidR="00E33984" w:rsidRPr="0032672E" w:rsidRDefault="00E33984" w:rsidP="00E33984">
      <w:pPr>
        <w:ind w:left="40"/>
      </w:pPr>
      <w:r w:rsidRPr="0032672E">
        <w:t>Przy rozliczaniu kontokwitariu</w:t>
      </w:r>
      <w:r w:rsidRPr="0032672E">
        <w:softHyphen/>
        <w:t>sza pracownik prowadzący ewidencję podatków i opłat w urzędzie dokonuje kontroli czynności inkasenta, która po</w:t>
      </w:r>
      <w:r w:rsidRPr="0032672E">
        <w:softHyphen/>
        <w:t>lega na sprawdzeniu:</w:t>
      </w:r>
    </w:p>
    <w:p w:rsidR="00E33984" w:rsidRPr="0032672E" w:rsidRDefault="00E33984" w:rsidP="00E33984">
      <w:pPr>
        <w:ind w:firstLine="40"/>
      </w:pPr>
      <w:r w:rsidRPr="0032672E">
        <w:rPr>
          <w:bCs/>
        </w:rPr>
        <w:t>- czy kontokwitariusz zawiera</w:t>
      </w:r>
      <w:r w:rsidRPr="0032672E">
        <w:t xml:space="preserve"> wszystkie strony,</w:t>
      </w:r>
    </w:p>
    <w:p w:rsidR="00E33984" w:rsidRPr="0032672E" w:rsidRDefault="00E33984" w:rsidP="00E33984">
      <w:pPr>
        <w:ind w:firstLine="40"/>
      </w:pPr>
      <w:r w:rsidRPr="0032672E">
        <w:t>- zgodności wykazu wpłat z zapisem w kontokwitariuszu,</w:t>
      </w:r>
    </w:p>
    <w:p w:rsidR="00E33984" w:rsidRPr="0032672E" w:rsidRDefault="00E33984" w:rsidP="00E33984">
      <w:pPr>
        <w:ind w:firstLine="40"/>
      </w:pPr>
      <w:r w:rsidRPr="0032672E">
        <w:t>- prawidłowości podsumowania wszyst</w:t>
      </w:r>
      <w:r w:rsidRPr="0032672E">
        <w:softHyphen/>
        <w:t>kich rubryk wykazu wpłat oraz zgod</w:t>
      </w:r>
      <w:r w:rsidRPr="0032672E">
        <w:softHyphen/>
        <w:t>ności</w:t>
      </w:r>
      <w:r w:rsidR="00CB218F" w:rsidRPr="0032672E">
        <w:t xml:space="preserve"> ogólnej sumy wykazu z gotówką </w:t>
      </w:r>
      <w:r w:rsidRPr="0032672E">
        <w:t xml:space="preserve"> wpłaconą przez inkasenta,</w:t>
      </w:r>
    </w:p>
    <w:p w:rsidR="00E33984" w:rsidRPr="0032672E" w:rsidRDefault="00E33984" w:rsidP="00E33984">
      <w:pPr>
        <w:ind w:firstLine="40"/>
      </w:pPr>
      <w:r w:rsidRPr="0032672E">
        <w:rPr>
          <w:bCs/>
        </w:rPr>
        <w:t>- czy</w:t>
      </w:r>
      <w:r w:rsidRPr="0032672E">
        <w:t xml:space="preserve"> kwoty na kopiach wpłat</w:t>
      </w:r>
      <w:r w:rsidRPr="0032672E">
        <w:rPr>
          <w:bCs/>
        </w:rPr>
        <w:t xml:space="preserve"> nie były skreślone, zmienione lub poprawione,</w:t>
      </w:r>
    </w:p>
    <w:p w:rsidR="00E33984" w:rsidRPr="0032672E" w:rsidRDefault="00E33984" w:rsidP="00E33984">
      <w:pPr>
        <w:ind w:firstLine="40"/>
      </w:pPr>
      <w:r w:rsidRPr="0032672E">
        <w:t>- czy wszystkie pobrane wpłaty są wpi</w:t>
      </w:r>
      <w:r w:rsidRPr="0032672E">
        <w:softHyphen/>
        <w:t>sane na kopiach pokwitowań,</w:t>
      </w:r>
    </w:p>
    <w:p w:rsidR="00CB218F" w:rsidRPr="0032672E" w:rsidRDefault="00E33984" w:rsidP="00CB218F">
      <w:pPr>
        <w:ind w:firstLine="40"/>
      </w:pPr>
      <w:r w:rsidRPr="0032672E">
        <w:t>- czy in</w:t>
      </w:r>
      <w:r w:rsidR="00CB218F" w:rsidRPr="0032672E">
        <w:t>kasent nie przetrzymał zainkasowanej gotówki</w:t>
      </w:r>
    </w:p>
    <w:p w:rsidR="00E33984" w:rsidRPr="0032672E" w:rsidRDefault="00E33984" w:rsidP="00CB218F">
      <w:pPr>
        <w:jc w:val="both"/>
      </w:pPr>
      <w:r w:rsidRPr="0032672E">
        <w:t>Odsetki</w:t>
      </w:r>
      <w:r w:rsidRPr="0032672E">
        <w:rPr>
          <w:bCs/>
        </w:rPr>
        <w:t xml:space="preserve"> za opóźnienia</w:t>
      </w:r>
      <w:r w:rsidRPr="0032672E">
        <w:t xml:space="preserve"> we</w:t>
      </w:r>
      <w:r w:rsidRPr="0032672E">
        <w:rPr>
          <w:bCs/>
        </w:rPr>
        <w:t xml:space="preserve"> wpłatach</w:t>
      </w:r>
      <w:r w:rsidRPr="0032672E">
        <w:t xml:space="preserve"> przez inkasentów oraz ich odpowie</w:t>
      </w:r>
      <w:r w:rsidRPr="0032672E">
        <w:softHyphen/>
        <w:t>dzialność za pobrane,</w:t>
      </w:r>
      <w:r w:rsidR="00CB218F" w:rsidRPr="0032672E">
        <w:rPr>
          <w:bCs/>
        </w:rPr>
        <w:t xml:space="preserve"> lecz niewpł</w:t>
      </w:r>
      <w:r w:rsidRPr="0032672E">
        <w:rPr>
          <w:bCs/>
        </w:rPr>
        <w:t xml:space="preserve">acone </w:t>
      </w:r>
      <w:r w:rsidRPr="0032672E">
        <w:t>należności</w:t>
      </w:r>
      <w:r w:rsidRPr="0032672E">
        <w:rPr>
          <w:bCs/>
        </w:rPr>
        <w:t xml:space="preserve"> regulują</w:t>
      </w:r>
      <w:r w:rsidRPr="0032672E">
        <w:t xml:space="preserve"> przepisy ordyna</w:t>
      </w:r>
      <w:r w:rsidRPr="0032672E">
        <w:softHyphen/>
        <w:t>cji podatkowej.Jeżeli inkasent wpłacił gotówkę przed dniem, w którym rozlicza się z inkasa lub wpłaty dokonał w inny sposób, pracownik prowadzący ewi</w:t>
      </w:r>
      <w:r w:rsidRPr="0032672E">
        <w:softHyphen/>
        <w:t>dencję podatków i opłat w urzędzie sprawdza zgodność kwoty wymienionej na zestawieniu wpłat z sumą wpłaconą, wynikającą z dowodów wpłat.Po wykonaniu czynności inka</w:t>
      </w:r>
      <w:r w:rsidRPr="0032672E">
        <w:softHyphen/>
        <w:t>sa danej raty zobowiązania pieniężne</w:t>
      </w:r>
      <w:r w:rsidRPr="0032672E">
        <w:softHyphen/>
        <w:t xml:space="preserve">go inkasent zwraca kontokwitariusze do </w:t>
      </w:r>
      <w:r w:rsidR="0071559C" w:rsidRPr="0032672E">
        <w:t>referatu</w:t>
      </w:r>
      <w:r w:rsidRPr="0032672E">
        <w:t xml:space="preserve"> finansowo-podatkowego.</w:t>
      </w:r>
    </w:p>
    <w:p w:rsidR="00E33984" w:rsidRPr="0032672E" w:rsidRDefault="00E33984" w:rsidP="00C25C11">
      <w:pPr>
        <w:ind w:left="40"/>
        <w:jc w:val="both"/>
      </w:pPr>
      <w:r w:rsidRPr="0032672E">
        <w:t>Pracownik prowadzący ewiden</w:t>
      </w:r>
      <w:r w:rsidRPr="0032672E">
        <w:softHyphen/>
        <w:t>cję podatków i opłat w urzędzie unieważ</w:t>
      </w:r>
      <w:r w:rsidRPr="0032672E">
        <w:softHyphen/>
        <w:t>nia wszystkie niewykorzystane blankiety pokwitowań w zwróconych</w:t>
      </w:r>
      <w:r w:rsidRPr="0032672E">
        <w:rPr>
          <w:bCs/>
        </w:rPr>
        <w:t xml:space="preserve"> przez</w:t>
      </w:r>
      <w:r w:rsidRPr="0032672E">
        <w:t xml:space="preserve"> inkasen</w:t>
      </w:r>
      <w:r w:rsidRPr="0032672E">
        <w:softHyphen/>
        <w:t xml:space="preserve">ta </w:t>
      </w:r>
      <w:proofErr w:type="spellStart"/>
      <w:r w:rsidRPr="0032672E">
        <w:t>ko</w:t>
      </w:r>
      <w:r w:rsidR="00CB218F" w:rsidRPr="0032672E">
        <w:t>nt</w:t>
      </w:r>
      <w:r w:rsidRPr="0032672E">
        <w:t>okwitariuszach</w:t>
      </w:r>
      <w:proofErr w:type="spellEnd"/>
      <w:r w:rsidRPr="0032672E">
        <w:t xml:space="preserve"> po</w:t>
      </w:r>
      <w:r w:rsidR="00CC7624">
        <w:t> </w:t>
      </w:r>
      <w:r w:rsidRPr="0032672E">
        <w:t>rozliczeniu każ</w:t>
      </w:r>
      <w:r w:rsidRPr="0032672E">
        <w:softHyphen/>
        <w:t>dej raty za bieżący rok przez przekreślenie blankietu i zapisaniu „unieważniono"</w:t>
      </w:r>
      <w:r w:rsidR="00F057A9">
        <w:rPr>
          <w:bCs/>
        </w:rPr>
        <w:t xml:space="preserve"> z </w:t>
      </w:r>
      <w:r w:rsidRPr="0032672E">
        <w:rPr>
          <w:bCs/>
        </w:rPr>
        <w:t>datą i</w:t>
      </w:r>
      <w:r w:rsidRPr="0032672E">
        <w:t xml:space="preserve"> parafą lub w inny sposób uniemożliwiają</w:t>
      </w:r>
      <w:r w:rsidRPr="0032672E">
        <w:softHyphen/>
        <w:t>cy</w:t>
      </w:r>
      <w:r w:rsidRPr="0032672E">
        <w:rPr>
          <w:bCs/>
        </w:rPr>
        <w:t xml:space="preserve"> ich</w:t>
      </w:r>
      <w:r w:rsidRPr="0032672E">
        <w:t xml:space="preserve"> ponowne wykorzystanie.Księgowanie dowodów wpłat może być dokonane po przyjęciu go</w:t>
      </w:r>
      <w:r w:rsidRPr="0032672E">
        <w:softHyphen/>
        <w:t>tówki.Wszystkie wpłaty</w:t>
      </w:r>
      <w:r w:rsidRPr="0032672E">
        <w:rPr>
          <w:bCs/>
        </w:rPr>
        <w:t xml:space="preserve"> objęte</w:t>
      </w:r>
      <w:r w:rsidR="00F057A9">
        <w:t xml:space="preserve"> wyciągiem z </w:t>
      </w:r>
      <w:r w:rsidRPr="0032672E">
        <w:t>rachunku bankowego księguje</w:t>
      </w:r>
      <w:r w:rsidRPr="0032672E">
        <w:rPr>
          <w:bCs/>
        </w:rPr>
        <w:t xml:space="preserve"> się w</w:t>
      </w:r>
      <w:r w:rsidRPr="0032672E">
        <w:t xml:space="preserve"> dniu otrzymania wyciągu pod</w:t>
      </w:r>
      <w:r w:rsidRPr="0032672E">
        <w:rPr>
          <w:bCs/>
        </w:rPr>
        <w:t xml:space="preserve"> da</w:t>
      </w:r>
      <w:r w:rsidR="00CB218F" w:rsidRPr="0032672E">
        <w:rPr>
          <w:bCs/>
        </w:rPr>
        <w:t>t</w:t>
      </w:r>
      <w:r w:rsidRPr="0032672E">
        <w:rPr>
          <w:bCs/>
        </w:rPr>
        <w:t xml:space="preserve">ą, jaka figuruje na wpłacie gotówkowej </w:t>
      </w:r>
      <w:r w:rsidRPr="0032672E">
        <w:t xml:space="preserve">- poleceniu przelewu.Pracownik prowadzący ewidencję podatków i opłat w urzędzie dokonuje </w:t>
      </w:r>
      <w:r w:rsidRPr="0032672E">
        <w:rPr>
          <w:bCs/>
        </w:rPr>
        <w:t>analizy</w:t>
      </w:r>
      <w:r w:rsidRPr="0032672E">
        <w:t xml:space="preserve"> kon</w:t>
      </w:r>
      <w:r w:rsidR="00972894" w:rsidRPr="0032672E">
        <w:t xml:space="preserve">t </w:t>
      </w:r>
      <w:r w:rsidRPr="0032672E">
        <w:t>podatników w księgowo</w:t>
      </w:r>
      <w:r w:rsidRPr="0032672E">
        <w:softHyphen/>
        <w:t>ści podatkowej, sprawdzając, czy należ</w:t>
      </w:r>
      <w:r w:rsidRPr="0032672E">
        <w:softHyphen/>
        <w:t>ność została</w:t>
      </w:r>
      <w:r w:rsidRPr="0032672E">
        <w:rPr>
          <w:bCs/>
        </w:rPr>
        <w:t xml:space="preserve"> zapłacona.</w:t>
      </w:r>
    </w:p>
    <w:p w:rsidR="00E33984" w:rsidRPr="0032672E" w:rsidRDefault="00E33984" w:rsidP="00972894">
      <w:pPr>
        <w:spacing w:line="280" w:lineRule="auto"/>
        <w:jc w:val="both"/>
      </w:pPr>
      <w:r w:rsidRPr="0032672E">
        <w:t>W przypadku braku wpłaty upomnie</w:t>
      </w:r>
      <w:r w:rsidRPr="0032672E">
        <w:softHyphen/>
        <w:t xml:space="preserve">nie sporządza się </w:t>
      </w:r>
      <w:r w:rsidR="00972894" w:rsidRPr="0032672E">
        <w:t xml:space="preserve">w dwóch egzemplarzach </w:t>
      </w:r>
      <w:r w:rsidRPr="0032672E">
        <w:t>nie</w:t>
      </w:r>
      <w:r w:rsidR="00972894" w:rsidRPr="0032672E">
        <w:t>zwłocznie</w:t>
      </w:r>
      <w:r w:rsidRPr="0032672E">
        <w:t>. Kopię upomnienia pozosta</w:t>
      </w:r>
      <w:r w:rsidRPr="0032672E">
        <w:softHyphen/>
        <w:t>wia się w aktach sprawy.</w:t>
      </w:r>
    </w:p>
    <w:p w:rsidR="00E33984" w:rsidRPr="0032672E" w:rsidRDefault="00E33984" w:rsidP="009E1CB7">
      <w:pPr>
        <w:jc w:val="both"/>
      </w:pPr>
      <w:r w:rsidRPr="0032672E">
        <w:t>Zaległości podatkowe, które ule</w:t>
      </w:r>
      <w:r w:rsidRPr="0032672E">
        <w:softHyphen/>
        <w:t>gły przedawnieniu, z wyjątkiem zale</w:t>
      </w:r>
      <w:r w:rsidRPr="0032672E">
        <w:softHyphen/>
        <w:t>głości zabezpieczonych hipoteką lub zastawem skarbowym, należy odpisać z urzędu na koncie podatkowym zobo</w:t>
      </w:r>
      <w:r w:rsidRPr="0032672E">
        <w:softHyphen/>
        <w:t xml:space="preserve">wiązanego.Podstawą odpisu jest „polecenie księgowania", na którym </w:t>
      </w:r>
      <w:r w:rsidR="009E1CB7" w:rsidRPr="0032672E">
        <w:t>może złożyć</w:t>
      </w:r>
      <w:r w:rsidR="00F057A9">
        <w:t xml:space="preserve"> podpis z </w:t>
      </w:r>
      <w:r w:rsidRPr="0032672E">
        <w:t>upoważnienia kierownika urzędu kie</w:t>
      </w:r>
      <w:r w:rsidRPr="0032672E">
        <w:softHyphen/>
        <w:t xml:space="preserve">rownik </w:t>
      </w:r>
      <w:r w:rsidR="001F5098" w:rsidRPr="0032672E">
        <w:t>komórki finansowo-podatkowej</w:t>
      </w:r>
      <w:r w:rsidRPr="0032672E">
        <w:t>.</w:t>
      </w:r>
    </w:p>
    <w:p w:rsidR="00E33984" w:rsidRPr="0032672E" w:rsidRDefault="00E33984" w:rsidP="00F57A79">
      <w:pPr>
        <w:jc w:val="both"/>
      </w:pPr>
      <w:r w:rsidRPr="0032672E">
        <w:t>Po uregulowaniu przez dłużni</w:t>
      </w:r>
      <w:r w:rsidRPr="0032672E">
        <w:softHyphen/>
        <w:t xml:space="preserve">ka </w:t>
      </w:r>
      <w:r w:rsidR="00A223E9" w:rsidRPr="0032672E">
        <w:t>zaległości podatkowej</w:t>
      </w:r>
      <w:r w:rsidRPr="0032672E">
        <w:t xml:space="preserve"> zabezpieczonej hipoteką </w:t>
      </w:r>
      <w:r w:rsidR="00A223E9" w:rsidRPr="0032672E">
        <w:t>organ podatkowy na wniosek podatnika</w:t>
      </w:r>
      <w:r w:rsidR="00412F8E" w:rsidRPr="0032672E">
        <w:t xml:space="preserve"> wystawi</w:t>
      </w:r>
      <w:r w:rsidR="00A223E9" w:rsidRPr="0032672E">
        <w:t>a zezwolenie na wykreślenie hipoteki</w:t>
      </w:r>
      <w:r w:rsidRPr="0032672E">
        <w:t xml:space="preserve">. </w:t>
      </w:r>
    </w:p>
    <w:p w:rsidR="00040BCC" w:rsidRPr="0032672E" w:rsidRDefault="00040BCC">
      <w:pPr>
        <w:jc w:val="both"/>
      </w:pPr>
    </w:p>
    <w:p w:rsidR="003312C4" w:rsidRPr="0032672E" w:rsidRDefault="003312C4">
      <w:pPr>
        <w:jc w:val="both"/>
      </w:pPr>
      <w:r w:rsidRPr="0032672E">
        <w:lastRenderedPageBreak/>
        <w:t>3. Po zakończeniu roku kalendarzowego dzienniki obrotów konta syntetycznego i analitycznego, dokumenty księgowe, wymiarowe i podatkowe, win</w:t>
      </w:r>
      <w:r w:rsidR="00D55091" w:rsidRPr="0032672E">
        <w:t>ny być zarchiwowane zgodnie z rzeczowym wykazem akt</w:t>
      </w:r>
      <w:r w:rsidRPr="0032672E">
        <w:t xml:space="preserve"> i przekazane do archiwum zakładowego.</w:t>
      </w:r>
    </w:p>
    <w:p w:rsidR="00341C85" w:rsidRPr="0032672E" w:rsidRDefault="00341C85">
      <w:pPr>
        <w:jc w:val="both"/>
        <w:rPr>
          <w:b/>
        </w:rPr>
      </w:pPr>
    </w:p>
    <w:p w:rsidR="003312C4" w:rsidRPr="0032672E" w:rsidRDefault="003312C4">
      <w:pPr>
        <w:jc w:val="both"/>
        <w:rPr>
          <w:b/>
        </w:rPr>
      </w:pPr>
      <w:r w:rsidRPr="0032672E">
        <w:rPr>
          <w:b/>
        </w:rPr>
        <w:t xml:space="preserve">VI. </w:t>
      </w:r>
      <w:r w:rsidRPr="0032672E">
        <w:rPr>
          <w:b/>
          <w:u w:val="single"/>
        </w:rPr>
        <w:t>EWIDENCJA DRUKÓW ŚCISŁEGO ZARACHOWANIA</w:t>
      </w:r>
    </w:p>
    <w:p w:rsidR="003312C4" w:rsidRPr="0032672E" w:rsidRDefault="003312C4">
      <w:pPr>
        <w:jc w:val="both"/>
      </w:pPr>
      <w:r w:rsidRPr="0032672E">
        <w:t xml:space="preserve">Druki ścisłego zarachowania, są to formularze powszechnego użytku, w </w:t>
      </w:r>
      <w:r w:rsidR="00D71B5E" w:rsidRPr="0032672E">
        <w:t>zakresie,</w:t>
      </w:r>
      <w:r w:rsidRPr="0032672E">
        <w:t xml:space="preserve"> których obowiązuje specjalna ewidencja, mająca zapobiegać ewentua</w:t>
      </w:r>
      <w:r w:rsidR="00F057A9">
        <w:t>lnym nadużyciom, wynikających z </w:t>
      </w:r>
      <w:r w:rsidRPr="0032672E">
        <w:t>ich stosowania.</w:t>
      </w:r>
    </w:p>
    <w:p w:rsidR="003312C4" w:rsidRPr="0032672E" w:rsidRDefault="003312C4">
      <w:pPr>
        <w:jc w:val="both"/>
      </w:pPr>
      <w:r w:rsidRPr="0032672E">
        <w:t>Druki ścisłego zarachowania podlegają ponumerowaniu, ewidencji, kontroli i zabezpieczeniu. Ewidencję druków ścisłego zarachowania prowadzi się w księdze druków ścisłego zarachowania. Do druków ścisłego zarachowania zalicza się formularze w stosunku</w:t>
      </w:r>
      <w:r w:rsidR="00D71B5E" w:rsidRPr="0032672E">
        <w:t>,</w:t>
      </w:r>
      <w:r w:rsidRPr="0032672E">
        <w:t xml:space="preserve"> do których wskazana jest</w:t>
      </w:r>
      <w:r w:rsidR="00CC7624">
        <w:t> </w:t>
      </w:r>
      <w:r w:rsidRPr="0032672E">
        <w:t>wzmożona kontrola.</w:t>
      </w:r>
    </w:p>
    <w:p w:rsidR="003312C4" w:rsidRPr="0032672E" w:rsidRDefault="003312C4">
      <w:pPr>
        <w:jc w:val="both"/>
      </w:pPr>
      <w:r w:rsidRPr="0032672E">
        <w:t>Zalicza się do nich:</w:t>
      </w:r>
    </w:p>
    <w:p w:rsidR="003312C4" w:rsidRPr="0032672E" w:rsidRDefault="003312C4">
      <w:pPr>
        <w:jc w:val="both"/>
      </w:pPr>
      <w:r w:rsidRPr="0032672E">
        <w:t>-  kwitariusze przychodowe</w:t>
      </w:r>
    </w:p>
    <w:p w:rsidR="003312C4" w:rsidRPr="0032672E" w:rsidRDefault="003312C4">
      <w:pPr>
        <w:jc w:val="both"/>
      </w:pPr>
      <w:r w:rsidRPr="0032672E">
        <w:t>-  arkusze spisu z natury - z chwilą ich ponumerowania</w:t>
      </w:r>
    </w:p>
    <w:p w:rsidR="001A22CD" w:rsidRPr="0032672E" w:rsidRDefault="001A22CD">
      <w:pPr>
        <w:jc w:val="both"/>
      </w:pPr>
      <w:r w:rsidRPr="0032672E">
        <w:t>- druki KW stosowane przy wypłatach gotówkowych z rachunków bankowych</w:t>
      </w:r>
    </w:p>
    <w:p w:rsidR="00040BCC" w:rsidRPr="0032672E" w:rsidRDefault="00040BCC">
      <w:pPr>
        <w:jc w:val="both"/>
      </w:pPr>
      <w:r w:rsidRPr="0032672E">
        <w:t>- kontokwitariusze sporządzone za pomocą programu komputerowego</w:t>
      </w:r>
    </w:p>
    <w:p w:rsidR="003312C4" w:rsidRPr="0032672E" w:rsidRDefault="003312C4">
      <w:pPr>
        <w:jc w:val="both"/>
      </w:pPr>
      <w:r w:rsidRPr="0032672E">
        <w:t>Ewidencja druków ścisłego zarachowania polega na:</w:t>
      </w:r>
    </w:p>
    <w:p w:rsidR="003312C4" w:rsidRPr="0032672E" w:rsidRDefault="003312C4">
      <w:pPr>
        <w:jc w:val="both"/>
      </w:pPr>
      <w:r w:rsidRPr="0032672E">
        <w:t>-   komisyjnym przyjęciu druków ścisłego zarachowania</w:t>
      </w:r>
    </w:p>
    <w:p w:rsidR="003312C4" w:rsidRPr="0032672E" w:rsidRDefault="003312C4">
      <w:pPr>
        <w:ind w:left="180" w:hanging="180"/>
        <w:jc w:val="both"/>
      </w:pPr>
      <w:r w:rsidRPr="0032672E">
        <w:t>- bieżącym wpisywaniu przychodu, rozchodu, zapasów druków w księdze druków ścisłego zarachowania</w:t>
      </w:r>
    </w:p>
    <w:p w:rsidR="003312C4" w:rsidRPr="0032672E" w:rsidRDefault="003312C4">
      <w:pPr>
        <w:jc w:val="both"/>
      </w:pPr>
      <w:r w:rsidRPr="0032672E">
        <w:t>W księdze druków ścisłego zarachowania należy zamieścić:</w:t>
      </w:r>
    </w:p>
    <w:p w:rsidR="003312C4" w:rsidRPr="0032672E" w:rsidRDefault="003312C4">
      <w:pPr>
        <w:jc w:val="both"/>
      </w:pPr>
      <w:r w:rsidRPr="0032672E">
        <w:t>-  numer kolejny</w:t>
      </w:r>
    </w:p>
    <w:p w:rsidR="003312C4" w:rsidRPr="0032672E" w:rsidRDefault="003312C4">
      <w:pPr>
        <w:jc w:val="both"/>
      </w:pPr>
      <w:r w:rsidRPr="0032672E">
        <w:t>-  datę przychodu lub rozchodu druku</w:t>
      </w:r>
    </w:p>
    <w:p w:rsidR="003312C4" w:rsidRPr="0032672E" w:rsidRDefault="003312C4">
      <w:pPr>
        <w:jc w:val="both"/>
      </w:pPr>
      <w:r w:rsidRPr="0032672E">
        <w:t>-  od kogo lub komu wydano-seria i numer druku</w:t>
      </w:r>
    </w:p>
    <w:p w:rsidR="003312C4" w:rsidRPr="0032672E" w:rsidRDefault="003312C4">
      <w:pPr>
        <w:jc w:val="both"/>
      </w:pPr>
      <w:r w:rsidRPr="0032672E">
        <w:t>-  ilość przychodu lub rozchodu</w:t>
      </w:r>
    </w:p>
    <w:p w:rsidR="003312C4" w:rsidRPr="0032672E" w:rsidRDefault="003312C4">
      <w:pPr>
        <w:jc w:val="both"/>
      </w:pPr>
      <w:r w:rsidRPr="0032672E">
        <w:t>-  stan zapasu</w:t>
      </w:r>
    </w:p>
    <w:p w:rsidR="003312C4" w:rsidRPr="0032672E" w:rsidRDefault="003312C4">
      <w:pPr>
        <w:jc w:val="both"/>
      </w:pPr>
      <w:r w:rsidRPr="0032672E">
        <w:t>-  pokwitowanie</w:t>
      </w:r>
    </w:p>
    <w:p w:rsidR="003312C4" w:rsidRPr="0032672E" w:rsidRDefault="003312C4">
      <w:pPr>
        <w:jc w:val="both"/>
      </w:pPr>
      <w:r w:rsidRPr="0032672E">
        <w:t>Za prawidłową gospodarkę, ewidencję i zabezpieczenie druków ścisłego zarachowania odpowiedzialny jest upoważniony pracownik, ewidencja powinna być prowadzona odrębnie dla</w:t>
      </w:r>
      <w:r w:rsidR="00CC7624">
        <w:t> </w:t>
      </w:r>
      <w:r w:rsidRPr="0032672E">
        <w:t>każdego rodzaju druków. W przypadku zmiany osoby odpowiedzialnej za ewidencję, druki ścisłego zarachowania podlegają przekazaniu protokołem zdawczo-odbiorczym. W przypadku zaginięcia / zagubienia lub kradzieży / druków ścisłego zarachowania należy niezwłocznie przeprowadzić inwentaryzację druków i ustalić liczbę, numery i serie zaginionych druków.</w:t>
      </w:r>
    </w:p>
    <w:p w:rsidR="003312C4" w:rsidRPr="0032672E" w:rsidRDefault="003312C4">
      <w:pPr>
        <w:jc w:val="both"/>
      </w:pPr>
      <w:r w:rsidRPr="0032672E">
        <w:t>W przypadku zniszczenia druków ścisłego zarachowania sporządzić protokół, który powinien być przechowywany w aktach prowadzonych przez osobę materialnie odpowiedzialną za gospodarkę drukami ścisłego zarachowania.</w:t>
      </w:r>
    </w:p>
    <w:p w:rsidR="003312C4" w:rsidRPr="0032672E" w:rsidRDefault="003312C4">
      <w:pPr>
        <w:jc w:val="both"/>
      </w:pPr>
      <w:r w:rsidRPr="0032672E">
        <w:rPr>
          <w:bCs/>
        </w:rPr>
        <w:t xml:space="preserve">Druki ścisłego zarachowania powinny być </w:t>
      </w:r>
      <w:r w:rsidR="000A3BB0" w:rsidRPr="0032672E">
        <w:rPr>
          <w:bCs/>
        </w:rPr>
        <w:t xml:space="preserve">ostemplowane pieczątką druku ścisłego zarachowania </w:t>
      </w:r>
      <w:r w:rsidR="00690449" w:rsidRPr="0032672E">
        <w:rPr>
          <w:bCs/>
        </w:rPr>
        <w:t xml:space="preserve">Urzędu Gminy lub </w:t>
      </w:r>
      <w:r w:rsidR="000A3BB0" w:rsidRPr="0032672E">
        <w:rPr>
          <w:bCs/>
        </w:rPr>
        <w:t xml:space="preserve">organu podatkowego i </w:t>
      </w:r>
      <w:r w:rsidRPr="0032672E">
        <w:rPr>
          <w:bCs/>
        </w:rPr>
        <w:t>przechowywane w miejscu zabezpieczonym przed kradzieżą lub zniszczeniem. Druki ścisłego zarachowania można wydać ty</w:t>
      </w:r>
      <w:r w:rsidR="009745B8" w:rsidRPr="0032672E">
        <w:rPr>
          <w:bCs/>
        </w:rPr>
        <w:t>lko osobom do tego upoważnionym tj. inkasentom (sołtysom) lub upoważnionym pracownikom. Inkasentom (sołtysom) wydaje się kwitariusz przychodowy, na podsta</w:t>
      </w:r>
      <w:r w:rsidR="00F057A9">
        <w:rPr>
          <w:bCs/>
        </w:rPr>
        <w:t>wie, którego przyjmują wpłaty z </w:t>
      </w:r>
      <w:r w:rsidR="009745B8" w:rsidRPr="0032672E">
        <w:rPr>
          <w:bCs/>
        </w:rPr>
        <w:t>podatków i opłat lokalnych.</w:t>
      </w:r>
      <w:r w:rsidRPr="0032672E">
        <w:rPr>
          <w:bCs/>
        </w:rPr>
        <w:t xml:space="preserve"> Pobranie nowego bl</w:t>
      </w:r>
      <w:r w:rsidR="009745B8" w:rsidRPr="0032672E">
        <w:rPr>
          <w:bCs/>
        </w:rPr>
        <w:t>oczku</w:t>
      </w:r>
      <w:r w:rsidRPr="0032672E">
        <w:rPr>
          <w:bCs/>
        </w:rPr>
        <w:t xml:space="preserve"> druku może nastąpić wyłącznie po zdaniu kopii bloku wykorzystanego. Mylny zapis należy wykreślić tak, aby można odczytać i wpisać zapis prawidłowy.</w:t>
      </w:r>
    </w:p>
    <w:p w:rsidR="003312C4" w:rsidRPr="0032672E" w:rsidRDefault="003312C4">
      <w:pPr>
        <w:jc w:val="both"/>
      </w:pPr>
      <w:r w:rsidRPr="0032672E">
        <w:rPr>
          <w:bCs/>
        </w:rPr>
        <w:t>Osoba dokonująca poprawki powinna obok umieścić swój podpis i datę dokonaniatej czynności Druku ścisłego zarachowania, księgi ewidencyjne, protokoły oraz wszelkądokumentację dotyczącą gospodarki drukami ścisłego zarachowania należy przechowywaćw archiwum zakładowym przez okres 5 lat.</w:t>
      </w:r>
    </w:p>
    <w:p w:rsidR="003312C4" w:rsidRPr="0032672E" w:rsidRDefault="003312C4">
      <w:pPr>
        <w:jc w:val="both"/>
      </w:pPr>
      <w:r w:rsidRPr="0032672E">
        <w:rPr>
          <w:bCs/>
        </w:rPr>
        <w:t>Dotyczy to również druków anulowanych. Na koniec roku druki ścisłego zarachowaniapodlegają inwentaryzacji.</w:t>
      </w:r>
    </w:p>
    <w:p w:rsidR="003312C4" w:rsidRPr="0032672E" w:rsidRDefault="003312C4">
      <w:pPr>
        <w:jc w:val="both"/>
        <w:rPr>
          <w:b/>
          <w:bCs/>
        </w:rPr>
      </w:pPr>
    </w:p>
    <w:p w:rsidR="003312C4" w:rsidRPr="0032672E" w:rsidRDefault="003312C4">
      <w:pPr>
        <w:jc w:val="both"/>
        <w:rPr>
          <w:b/>
        </w:rPr>
      </w:pPr>
      <w:r w:rsidRPr="0032672E">
        <w:rPr>
          <w:b/>
          <w:bCs/>
        </w:rPr>
        <w:lastRenderedPageBreak/>
        <w:t xml:space="preserve">VII. </w:t>
      </w:r>
      <w:r w:rsidRPr="0032672E">
        <w:rPr>
          <w:b/>
          <w:bCs/>
          <w:u w:val="single"/>
        </w:rPr>
        <w:t>ZALICZKI, DELEGACJE SŁUŻBOWE</w:t>
      </w:r>
    </w:p>
    <w:p w:rsidR="003312C4" w:rsidRPr="0032672E" w:rsidRDefault="003312C4">
      <w:pPr>
        <w:jc w:val="both"/>
      </w:pPr>
      <w:r w:rsidRPr="0032672E">
        <w:rPr>
          <w:bCs/>
        </w:rPr>
        <w:t>1.W celu otrzymania zaliczk</w:t>
      </w:r>
      <w:r w:rsidR="003F6654" w:rsidRPr="0032672E">
        <w:rPr>
          <w:bCs/>
        </w:rPr>
        <w:t xml:space="preserve">i na zakupy, usługi, pracownik </w:t>
      </w:r>
      <w:r w:rsidR="00F057A9">
        <w:rPr>
          <w:bCs/>
        </w:rPr>
        <w:t>wypełnia wniosek o zaliczkę, w </w:t>
      </w:r>
      <w:r w:rsidRPr="0032672E">
        <w:rPr>
          <w:bCs/>
        </w:rPr>
        <w:t>którym określa rodzaj zakupu lub usługi, kwotę wydatku, termin rozliczenia zaliczki.Wypłata zaliczki następuje po zatwierdzeniu przez Skarbnika</w:t>
      </w:r>
      <w:r w:rsidR="003F6654" w:rsidRPr="0032672E">
        <w:rPr>
          <w:bCs/>
        </w:rPr>
        <w:t xml:space="preserve"> lub osobę upoważnioną</w:t>
      </w:r>
      <w:r w:rsidRPr="0032672E">
        <w:rPr>
          <w:bCs/>
        </w:rPr>
        <w:t>, Wójta i realizowana jestw kasie banku -z rachunku bankowego Urzędu Gminy.</w:t>
      </w:r>
    </w:p>
    <w:p w:rsidR="003312C4" w:rsidRPr="0032672E" w:rsidRDefault="00F41BDC">
      <w:pPr>
        <w:pStyle w:val="Tekstpodstawowy"/>
      </w:pPr>
      <w:proofErr w:type="spellStart"/>
      <w:r w:rsidRPr="0032672E">
        <w:t>Zaliczko</w:t>
      </w:r>
      <w:r w:rsidR="003312C4" w:rsidRPr="0032672E">
        <w:t>biorca</w:t>
      </w:r>
      <w:proofErr w:type="spellEnd"/>
      <w:r w:rsidR="003312C4" w:rsidRPr="0032672E">
        <w:t xml:space="preserve"> bezpośrednio po dokonaniu transakcji rozlicza zaliczkę na formularzu „Rozliczenie zaliczki”, do którego dołącza oryginalne rachunki, na które dokonano wypłaty zaliczki, sprawdzone i zatwierdzone zgodnie z niniejszą instrukcją. Różnicę między kwotą pobranej zaliczki, a dokonanymi wydatkami należy wpłacić lub podjąć w dniu rozliczenia zaliczki. Kwoty nie rozliczone w terminie podlegają potrąceniu z najbliższego wynagrodzenia.</w:t>
      </w:r>
      <w:r w:rsidR="00F057A9">
        <w:rPr>
          <w:bCs/>
        </w:rPr>
        <w:t xml:space="preserve"> Rozliczenie z </w:t>
      </w:r>
      <w:r w:rsidR="003312C4" w:rsidRPr="0032672E">
        <w:rPr>
          <w:bCs/>
        </w:rPr>
        <w:t xml:space="preserve">pobranej zaliczki musi nastąpić w ciągu </w:t>
      </w:r>
      <w:r w:rsidR="003F6654" w:rsidRPr="0032672E">
        <w:rPr>
          <w:bCs/>
        </w:rPr>
        <w:t>14 dni od daty pobrania.</w:t>
      </w:r>
    </w:p>
    <w:p w:rsidR="003312C4" w:rsidRPr="0032672E" w:rsidRDefault="003312C4">
      <w:pPr>
        <w:jc w:val="both"/>
      </w:pPr>
      <w:r w:rsidRPr="0032672E">
        <w:rPr>
          <w:bCs/>
        </w:rPr>
        <w:t xml:space="preserve">Niewykorzystaną kwotę z pobranej zaliczki pracownik wpłaca na rachunek bankowy </w:t>
      </w:r>
      <w:r w:rsidR="0020458B" w:rsidRPr="0032672E">
        <w:rPr>
          <w:bCs/>
        </w:rPr>
        <w:t>jednostki</w:t>
      </w:r>
      <w:r w:rsidR="00F057A9">
        <w:rPr>
          <w:bCs/>
        </w:rPr>
        <w:t>. W </w:t>
      </w:r>
      <w:r w:rsidRPr="0032672E">
        <w:rPr>
          <w:bCs/>
        </w:rPr>
        <w:t xml:space="preserve">uzasadnionym przypadku wydatkowania kwoty wyższej niż pobrano tytułem zaliczki pracownik księgowości wypisuje dowód wypłaty, który po zatwierdzeniu przez Skarbnikai Wójta realizuje kasa </w:t>
      </w:r>
      <w:r w:rsidR="005F39E4" w:rsidRPr="0032672E">
        <w:rPr>
          <w:bCs/>
        </w:rPr>
        <w:t>banku prowadzącego rachunek bankowy jednostki</w:t>
      </w:r>
      <w:r w:rsidRPr="0032672E">
        <w:rPr>
          <w:bCs/>
        </w:rPr>
        <w:t>.</w:t>
      </w:r>
    </w:p>
    <w:p w:rsidR="003312C4" w:rsidRPr="0032672E" w:rsidRDefault="003312C4">
      <w:pPr>
        <w:jc w:val="both"/>
      </w:pPr>
      <w:r w:rsidRPr="0032672E">
        <w:rPr>
          <w:bCs/>
        </w:rPr>
        <w:t>Zaliczka może być wydatkowana tylko zgodnie z celem określonym we wniosku o zaliczkę.</w:t>
      </w:r>
    </w:p>
    <w:p w:rsidR="00997F4F" w:rsidRPr="0032672E" w:rsidRDefault="003312C4">
      <w:pPr>
        <w:jc w:val="both"/>
      </w:pPr>
      <w:r w:rsidRPr="0032672E">
        <w:rPr>
          <w:bCs/>
        </w:rPr>
        <w:t>Dopuszcza się możliwość wydatkowania kwoty wyż</w:t>
      </w:r>
      <w:r w:rsidR="00B75248" w:rsidRPr="0032672E">
        <w:rPr>
          <w:bCs/>
        </w:rPr>
        <w:t>szej</w:t>
      </w:r>
      <w:r w:rsidRPr="0032672E">
        <w:rPr>
          <w:bCs/>
        </w:rPr>
        <w:t xml:space="preserve"> niż określona we wniosku o</w:t>
      </w:r>
      <w:r w:rsidR="00CC7624">
        <w:rPr>
          <w:bCs/>
        </w:rPr>
        <w:t> </w:t>
      </w:r>
      <w:r w:rsidRPr="0032672E">
        <w:rPr>
          <w:bCs/>
        </w:rPr>
        <w:t>zaliczkę,</w:t>
      </w:r>
      <w:r w:rsidR="00CC7624">
        <w:rPr>
          <w:bCs/>
        </w:rPr>
        <w:t xml:space="preserve"> </w:t>
      </w:r>
      <w:r w:rsidR="00F057A9">
        <w:rPr>
          <w:bCs/>
        </w:rPr>
        <w:t>w </w:t>
      </w:r>
      <w:r w:rsidRPr="0032672E">
        <w:rPr>
          <w:bCs/>
        </w:rPr>
        <w:t xml:space="preserve">uzgodnieniu z </w:t>
      </w:r>
      <w:r w:rsidR="0020458B" w:rsidRPr="0032672E">
        <w:rPr>
          <w:bCs/>
        </w:rPr>
        <w:t>kierownikiem jednostki</w:t>
      </w:r>
      <w:r w:rsidRPr="0032672E">
        <w:rPr>
          <w:bCs/>
        </w:rPr>
        <w:t>.</w:t>
      </w:r>
    </w:p>
    <w:p w:rsidR="00997F4F" w:rsidRPr="0032672E" w:rsidRDefault="00997F4F">
      <w:pPr>
        <w:jc w:val="both"/>
      </w:pPr>
      <w:r w:rsidRPr="0032672E">
        <w:t xml:space="preserve">W związku z licznymi przypadkami odmowy odbioru kwoty </w:t>
      </w:r>
      <w:r w:rsidR="00FF688E" w:rsidRPr="0032672E">
        <w:t>wynik</w:t>
      </w:r>
      <w:r w:rsidR="00F057A9">
        <w:t>ającej z rozliczenia zaliczki w </w:t>
      </w:r>
      <w:r w:rsidR="00FF688E" w:rsidRPr="0032672E">
        <w:t xml:space="preserve">przypadku dokonania zakupu w kwocie wyższej niż udzielona zaliczka – </w:t>
      </w:r>
      <w:proofErr w:type="spellStart"/>
      <w:r w:rsidR="00FF688E" w:rsidRPr="0032672E">
        <w:t>zaliczkobiorca</w:t>
      </w:r>
      <w:proofErr w:type="spellEnd"/>
      <w:r w:rsidR="00FF688E" w:rsidRPr="0032672E">
        <w:t xml:space="preserve"> wypełnia oświadczenie o odmowie</w:t>
      </w:r>
      <w:r w:rsidR="005F39E4" w:rsidRPr="0032672E">
        <w:t xml:space="preserve"> odbioru</w:t>
      </w:r>
      <w:r w:rsidR="00FF688E" w:rsidRPr="0032672E">
        <w:t xml:space="preserve"> kwoty środków pienię</w:t>
      </w:r>
      <w:r w:rsidR="00F057A9">
        <w:t>żnych z prośbą o zaliczenie jej </w:t>
      </w:r>
      <w:r w:rsidR="00FF688E" w:rsidRPr="0032672E">
        <w:t>jako darowiznę na rzecz Gminy. Pracownik rozliczający zaliczkę przygotowuje przelew bankowy na kwotę wynikającą z rozliczenia zaliczki z rachunku wydatków jednostki na rachunek jej dochodów.</w:t>
      </w:r>
    </w:p>
    <w:p w:rsidR="003312C4" w:rsidRPr="0032672E" w:rsidRDefault="003312C4">
      <w:pPr>
        <w:jc w:val="both"/>
      </w:pPr>
      <w:r w:rsidRPr="0032672E">
        <w:rPr>
          <w:bCs/>
        </w:rPr>
        <w:t>Termin rozliczenia zaliczki stałej ustala się na 10 dni przed zakończeniem roku.</w:t>
      </w:r>
    </w:p>
    <w:p w:rsidR="000246D3" w:rsidRPr="0032672E" w:rsidRDefault="000246D3" w:rsidP="000246D3">
      <w:pPr>
        <w:jc w:val="both"/>
        <w:rPr>
          <w:bCs/>
        </w:rPr>
      </w:pPr>
      <w:r w:rsidRPr="0032672E">
        <w:rPr>
          <w:bCs/>
        </w:rPr>
        <w:t>2.Polecenie wyjazdu</w:t>
      </w:r>
      <w:r w:rsidR="003F6654" w:rsidRPr="0032672E">
        <w:rPr>
          <w:bCs/>
        </w:rPr>
        <w:t xml:space="preserve"> służbowego wystawia pracownik ds. kadr</w:t>
      </w:r>
      <w:r w:rsidRPr="0032672E">
        <w:rPr>
          <w:bCs/>
        </w:rPr>
        <w:t>. Do delegowania upoważniony jest Wójt lub Sekretarz – dla pracowników Urzędu Gminy, dyrektorów jednostek podległych</w:t>
      </w:r>
      <w:r w:rsidR="003F6654" w:rsidRPr="0032672E">
        <w:rPr>
          <w:bCs/>
        </w:rPr>
        <w:t>.</w:t>
      </w:r>
    </w:p>
    <w:p w:rsidR="000246D3" w:rsidRPr="0032672E" w:rsidRDefault="000246D3" w:rsidP="000246D3">
      <w:pPr>
        <w:jc w:val="both"/>
      </w:pPr>
      <w:r w:rsidRPr="0032672E">
        <w:rPr>
          <w:bCs/>
        </w:rPr>
        <w:t>W poleceniu wyjazdu służbowego należy określić:</w:t>
      </w:r>
    </w:p>
    <w:p w:rsidR="000246D3" w:rsidRPr="0032672E" w:rsidRDefault="000246D3" w:rsidP="000246D3">
      <w:pPr>
        <w:jc w:val="both"/>
        <w:rPr>
          <w:bCs/>
        </w:rPr>
      </w:pPr>
      <w:r w:rsidRPr="0032672E">
        <w:rPr>
          <w:bCs/>
        </w:rPr>
        <w:t>- miejsce rozpoczęcia podróży służbowej</w:t>
      </w:r>
    </w:p>
    <w:p w:rsidR="000246D3" w:rsidRPr="0032672E" w:rsidRDefault="000246D3" w:rsidP="000246D3">
      <w:pPr>
        <w:jc w:val="both"/>
      </w:pPr>
      <w:r w:rsidRPr="0032672E">
        <w:rPr>
          <w:bCs/>
        </w:rPr>
        <w:t>-cel podróży</w:t>
      </w:r>
    </w:p>
    <w:p w:rsidR="000246D3" w:rsidRPr="0032672E" w:rsidRDefault="000246D3" w:rsidP="000246D3">
      <w:pPr>
        <w:jc w:val="both"/>
      </w:pPr>
      <w:r w:rsidRPr="0032672E">
        <w:rPr>
          <w:bCs/>
        </w:rPr>
        <w:t>-terminy odbycia podróży służbowej</w:t>
      </w:r>
    </w:p>
    <w:p w:rsidR="000246D3" w:rsidRPr="0032672E" w:rsidRDefault="000246D3" w:rsidP="000246D3">
      <w:pPr>
        <w:jc w:val="both"/>
        <w:rPr>
          <w:bCs/>
        </w:rPr>
      </w:pPr>
      <w:r w:rsidRPr="0032672E">
        <w:rPr>
          <w:bCs/>
        </w:rPr>
        <w:t>-środki lokomocji (w przypadku samochodu podać poj. silnika pojazdu)</w:t>
      </w:r>
    </w:p>
    <w:p w:rsidR="000246D3" w:rsidRPr="0032672E" w:rsidRDefault="000246D3" w:rsidP="000246D3">
      <w:pPr>
        <w:jc w:val="both"/>
      </w:pPr>
      <w:r w:rsidRPr="0032672E">
        <w:t>W przypadkach w których podróż służbowa będzie odbywać się samochodem osobowym niebędącym własnością pracodawcy pracownik powinien złoży</w:t>
      </w:r>
      <w:r w:rsidR="00F057A9">
        <w:t>ć pisemny wniosek skierowany do </w:t>
      </w:r>
      <w:r w:rsidRPr="0032672E">
        <w:t>Wójta o wyrażenie zgody na przejazd w podróży służbowej samochodem osobowym niebędącym własnością pracodawcy. Wniosek o wyrażenie zgody może być umieszczony bezpośrednio na druku delegacji w postaci odpowiedniej pieczę</w:t>
      </w:r>
      <w:r w:rsidR="00F057A9">
        <w:t>ci wraz z podpisem pracownika i </w:t>
      </w:r>
      <w:r w:rsidRPr="0032672E">
        <w:t>pracodawcy.</w:t>
      </w:r>
    </w:p>
    <w:p w:rsidR="003312C4" w:rsidRPr="0032672E" w:rsidRDefault="000246D3" w:rsidP="000246D3">
      <w:pPr>
        <w:jc w:val="both"/>
        <w:rPr>
          <w:bCs/>
        </w:rPr>
      </w:pPr>
      <w:r w:rsidRPr="0032672E">
        <w:rPr>
          <w:bCs/>
        </w:rPr>
        <w:t xml:space="preserve">Rozliczenie kosztów podróży służbowej należy złożyć w ciągu 14 dni od zakończenia podróży służbowej. Rachunek kosztów podróży pod względem merytorycznym podpisuje osoba delegująca lub pracownik </w:t>
      </w:r>
      <w:r w:rsidR="002B21ED" w:rsidRPr="0032672E">
        <w:rPr>
          <w:bCs/>
        </w:rPr>
        <w:t>ds. kadr</w:t>
      </w:r>
      <w:r w:rsidRPr="0032672E">
        <w:rPr>
          <w:bCs/>
        </w:rPr>
        <w:t>. Zatwierdzenie przez Wójta lub Sekretarz</w:t>
      </w:r>
      <w:r w:rsidR="00F057A9">
        <w:rPr>
          <w:bCs/>
        </w:rPr>
        <w:t>a kwoty do wypłaty traktuje się </w:t>
      </w:r>
      <w:r w:rsidRPr="0032672E">
        <w:rPr>
          <w:bCs/>
        </w:rPr>
        <w:t>jak stwierdzenie wykonania polecenia służbowego. Kontrolę formalno – rachunkową przeprowadza pracownik księgowości. Wyplata z tytułu rozliczenia kosztów podróży następuje po</w:t>
      </w:r>
      <w:r w:rsidR="00F057A9">
        <w:rPr>
          <w:bCs/>
        </w:rPr>
        <w:t> </w:t>
      </w:r>
      <w:r w:rsidRPr="0032672E">
        <w:rPr>
          <w:bCs/>
        </w:rPr>
        <w:t xml:space="preserve">zatwierdzeniu przez Wójta lub Sekretarza i Skarbnika oraz realizowana jest </w:t>
      </w:r>
      <w:r w:rsidR="00F057A9">
        <w:rPr>
          <w:bCs/>
        </w:rPr>
        <w:t>przelewem na </w:t>
      </w:r>
      <w:r w:rsidR="002B21ED" w:rsidRPr="0032672E">
        <w:rPr>
          <w:bCs/>
        </w:rPr>
        <w:t>rachunek bankowy lub w kasie b</w:t>
      </w:r>
      <w:r w:rsidRPr="0032672E">
        <w:rPr>
          <w:bCs/>
        </w:rPr>
        <w:t>anku prowadzącego obsługę rachunku jednostki.</w:t>
      </w:r>
    </w:p>
    <w:p w:rsidR="003312C4" w:rsidRPr="0032672E" w:rsidRDefault="003312C4">
      <w:pPr>
        <w:jc w:val="both"/>
        <w:rPr>
          <w:b/>
          <w:bCs/>
        </w:rPr>
      </w:pPr>
    </w:p>
    <w:p w:rsidR="003312C4" w:rsidRPr="0032672E" w:rsidRDefault="003312C4">
      <w:pPr>
        <w:jc w:val="both"/>
        <w:rPr>
          <w:b/>
          <w:bCs/>
          <w:u w:val="single"/>
        </w:rPr>
      </w:pPr>
      <w:r w:rsidRPr="0032672E">
        <w:rPr>
          <w:b/>
          <w:bCs/>
          <w:u w:val="single"/>
        </w:rPr>
        <w:t>VIII. SPRAWOZDAWCZOŚĆ</w:t>
      </w:r>
    </w:p>
    <w:p w:rsidR="00E24D5B" w:rsidRPr="0032672E" w:rsidRDefault="003312C4">
      <w:pPr>
        <w:jc w:val="both"/>
      </w:pPr>
      <w:r w:rsidRPr="0032672E">
        <w:rPr>
          <w:bCs/>
        </w:rPr>
        <w:t>Terminy, zasady sporządzania i przekazywania sprawozdań budżetowych i finansowych określa</w:t>
      </w:r>
      <w:r w:rsidR="00780EA4" w:rsidRPr="0032672E">
        <w:rPr>
          <w:bCs/>
        </w:rPr>
        <w:t>ją</w:t>
      </w:r>
      <w:r w:rsidR="00780EA4" w:rsidRPr="0032672E">
        <w:t>właściwe przepisy szczegółowe.</w:t>
      </w:r>
    </w:p>
    <w:p w:rsidR="00341C85" w:rsidRPr="0032672E" w:rsidRDefault="00341C85">
      <w:pPr>
        <w:jc w:val="both"/>
        <w:rPr>
          <w:b/>
          <w:bCs/>
          <w:u w:val="single"/>
        </w:rPr>
      </w:pPr>
    </w:p>
    <w:p w:rsidR="005F420A" w:rsidRPr="0032672E" w:rsidRDefault="005F420A">
      <w:pPr>
        <w:jc w:val="both"/>
        <w:rPr>
          <w:b/>
          <w:bCs/>
          <w:u w:val="single"/>
        </w:rPr>
      </w:pPr>
    </w:p>
    <w:p w:rsidR="003312C4" w:rsidRPr="0032672E" w:rsidRDefault="003312C4">
      <w:pPr>
        <w:ind w:left="540" w:hanging="540"/>
        <w:jc w:val="both"/>
        <w:rPr>
          <w:b/>
          <w:u w:val="single"/>
        </w:rPr>
      </w:pPr>
      <w:r w:rsidRPr="0032672E">
        <w:rPr>
          <w:b/>
          <w:bCs/>
          <w:u w:val="single"/>
        </w:rPr>
        <w:lastRenderedPageBreak/>
        <w:t>IX. WYKAZ OSÓB UPOWAŻNIONYCH  DO PODPISYWANIA DOKUMENTÓW ORAZ WZORY PODPISÓW</w:t>
      </w:r>
    </w:p>
    <w:p w:rsidR="003312C4" w:rsidRPr="0032672E" w:rsidRDefault="003312C4">
      <w:pPr>
        <w:jc w:val="both"/>
      </w:pPr>
      <w:r w:rsidRPr="0032672E">
        <w:rPr>
          <w:bCs/>
        </w:rPr>
        <w:t>Wszelkiego rodzaju dokumenty księgowe, wymagające opłaty gotówką lubpoleceniem przelewu (faktury, rachunki, listy plac) zatwierdzane są przez Wójta,Skarbnika lub osoby upoważnione</w:t>
      </w:r>
      <w:r w:rsidR="00780EA4" w:rsidRPr="0032672E">
        <w:rPr>
          <w:bCs/>
        </w:rPr>
        <w:t xml:space="preserve"> (Sekretarz, Zastępca Skarbnika)</w:t>
      </w:r>
      <w:r w:rsidRPr="0032672E">
        <w:rPr>
          <w:bCs/>
        </w:rPr>
        <w:t>.</w:t>
      </w:r>
    </w:p>
    <w:p w:rsidR="003312C4" w:rsidRPr="0032672E" w:rsidRDefault="003312C4">
      <w:pPr>
        <w:jc w:val="both"/>
      </w:pPr>
      <w:r w:rsidRPr="0032672E">
        <w:rPr>
          <w:bCs/>
        </w:rPr>
        <w:t>Do podpisywania dowodów wypłaty, przelewów, lokat wolnych środków orazinnych dokumentów składanych do banku upoważnione są osoby wymienione</w:t>
      </w:r>
      <w:r w:rsidR="00F057A9">
        <w:rPr>
          <w:bCs/>
        </w:rPr>
        <w:t>na drukach składanych w </w:t>
      </w:r>
      <w:r w:rsidRPr="0032672E">
        <w:rPr>
          <w:bCs/>
        </w:rPr>
        <w:t>banku tzw. „</w:t>
      </w:r>
      <w:r w:rsidR="00CC7624">
        <w:rPr>
          <w:bCs/>
        </w:rPr>
        <w:t> </w:t>
      </w:r>
      <w:r w:rsidRPr="0032672E">
        <w:rPr>
          <w:bCs/>
        </w:rPr>
        <w:t>Wzory podpisów</w:t>
      </w:r>
      <w:r w:rsidR="00B75248" w:rsidRPr="0032672E">
        <w:rPr>
          <w:bCs/>
        </w:rPr>
        <w:t>”</w:t>
      </w:r>
      <w:r w:rsidRPr="0032672E">
        <w:rPr>
          <w:bCs/>
        </w:rPr>
        <w:t>.</w:t>
      </w:r>
    </w:p>
    <w:p w:rsidR="003312C4" w:rsidRPr="0032672E" w:rsidRDefault="003312C4">
      <w:pPr>
        <w:jc w:val="both"/>
      </w:pPr>
      <w:r w:rsidRPr="0032672E">
        <w:rPr>
          <w:bCs/>
        </w:rPr>
        <w:t xml:space="preserve">W Urzędzie Gminy są to osoby </w:t>
      </w:r>
      <w:r w:rsidR="00B75248" w:rsidRPr="0032672E">
        <w:rPr>
          <w:bCs/>
        </w:rPr>
        <w:t>wg</w:t>
      </w:r>
      <w:r w:rsidRPr="0032672E">
        <w:rPr>
          <w:bCs/>
        </w:rPr>
        <w:t xml:space="preserve"> kolejności:</w:t>
      </w:r>
    </w:p>
    <w:p w:rsidR="003312C4" w:rsidRPr="0032672E" w:rsidRDefault="003312C4">
      <w:pPr>
        <w:jc w:val="both"/>
      </w:pPr>
      <w:r w:rsidRPr="0032672E">
        <w:rPr>
          <w:bCs/>
        </w:rPr>
        <w:t>1.Wójt Gminy</w:t>
      </w:r>
    </w:p>
    <w:p w:rsidR="003312C4" w:rsidRPr="0032672E" w:rsidRDefault="003312C4">
      <w:pPr>
        <w:jc w:val="both"/>
      </w:pPr>
      <w:r w:rsidRPr="0032672E">
        <w:rPr>
          <w:bCs/>
        </w:rPr>
        <w:t>2.Skarbnik Gminy</w:t>
      </w:r>
    </w:p>
    <w:p w:rsidR="003312C4" w:rsidRPr="0032672E" w:rsidRDefault="003312C4">
      <w:pPr>
        <w:jc w:val="both"/>
      </w:pPr>
      <w:r w:rsidRPr="0032672E">
        <w:t>Pełnomocnicy:</w:t>
      </w:r>
    </w:p>
    <w:p w:rsidR="003312C4" w:rsidRPr="0032672E" w:rsidRDefault="003312C4">
      <w:pPr>
        <w:jc w:val="both"/>
      </w:pPr>
      <w:r w:rsidRPr="0032672E">
        <w:rPr>
          <w:bCs/>
        </w:rPr>
        <w:t>1.Sekretarz Gminy</w:t>
      </w:r>
    </w:p>
    <w:p w:rsidR="003312C4" w:rsidRPr="0032672E" w:rsidRDefault="003312C4">
      <w:pPr>
        <w:jc w:val="both"/>
      </w:pPr>
      <w:r w:rsidRPr="0032672E">
        <w:rPr>
          <w:bCs/>
        </w:rPr>
        <w:t>2.Z-ca Skarbnika</w:t>
      </w:r>
      <w:r w:rsidR="00C7387F" w:rsidRPr="0032672E">
        <w:rPr>
          <w:bCs/>
        </w:rPr>
        <w:t xml:space="preserve"> lub księgowy.</w:t>
      </w:r>
    </w:p>
    <w:p w:rsidR="003312C4" w:rsidRPr="0032672E" w:rsidRDefault="003312C4">
      <w:pPr>
        <w:jc w:val="both"/>
      </w:pPr>
      <w:r w:rsidRPr="0032672E">
        <w:rPr>
          <w:bCs/>
        </w:rPr>
        <w:t xml:space="preserve">Wzory podpisów znajdują się </w:t>
      </w:r>
      <w:r w:rsidR="005F39E4" w:rsidRPr="0032672E">
        <w:rPr>
          <w:bCs/>
        </w:rPr>
        <w:t xml:space="preserve">w aktach przechowywanych przez </w:t>
      </w:r>
      <w:r w:rsidRPr="0032672E">
        <w:rPr>
          <w:bCs/>
        </w:rPr>
        <w:t xml:space="preserve"> Skarbnika Gminy.</w:t>
      </w:r>
    </w:p>
    <w:p w:rsidR="003312C4" w:rsidRPr="0032672E" w:rsidRDefault="00835875">
      <w:pPr>
        <w:jc w:val="both"/>
        <w:rPr>
          <w:bCs/>
        </w:rPr>
      </w:pPr>
      <w:r w:rsidRPr="0032672E">
        <w:rPr>
          <w:bCs/>
        </w:rPr>
        <w:t>Do podpisywania dokumentów pod względem merytorycznym upoważnieni są pracownicy Urzędu właściwi do spraw wynikających z zakresów czynności lub poleceń kierownictwa Urzędu.</w:t>
      </w:r>
    </w:p>
    <w:p w:rsidR="00B00E26" w:rsidRPr="0032672E" w:rsidRDefault="00835875">
      <w:pPr>
        <w:jc w:val="both"/>
        <w:rPr>
          <w:bCs/>
        </w:rPr>
      </w:pPr>
      <w:r w:rsidRPr="0032672E">
        <w:rPr>
          <w:bCs/>
        </w:rPr>
        <w:t>Do podpisywania dokumentów pod względem form</w:t>
      </w:r>
      <w:r w:rsidR="00F057A9">
        <w:rPr>
          <w:bCs/>
        </w:rPr>
        <w:t>alno-rachunkowym upoważnieni są </w:t>
      </w:r>
      <w:r w:rsidRPr="0032672E">
        <w:rPr>
          <w:bCs/>
        </w:rPr>
        <w:t>pracownicy referatu księgowości i podatków.</w:t>
      </w:r>
    </w:p>
    <w:p w:rsidR="00B00E26" w:rsidRPr="0032672E" w:rsidRDefault="00B00E26">
      <w:pPr>
        <w:jc w:val="both"/>
        <w:rPr>
          <w:bCs/>
        </w:rPr>
      </w:pPr>
      <w:r w:rsidRPr="0032672E">
        <w:rPr>
          <w:bCs/>
        </w:rPr>
        <w:t>Ilekroć w zarządzeniu jest mowa o Skarbniku należy także przez to rozumieć występującego</w:t>
      </w:r>
      <w:r w:rsidR="00F057A9">
        <w:rPr>
          <w:bCs/>
        </w:rPr>
        <w:t xml:space="preserve"> w </w:t>
      </w:r>
      <w:r w:rsidRPr="0032672E">
        <w:rPr>
          <w:bCs/>
        </w:rPr>
        <w:t>zastępstwie Zastępcę Skarbnika.</w:t>
      </w:r>
    </w:p>
    <w:p w:rsidR="003312C4" w:rsidRPr="0032672E" w:rsidRDefault="003312C4">
      <w:pPr>
        <w:ind w:left="540" w:hanging="540"/>
        <w:jc w:val="both"/>
        <w:rPr>
          <w:b/>
        </w:rPr>
      </w:pPr>
      <w:r w:rsidRPr="0032672E">
        <w:rPr>
          <w:b/>
          <w:bCs/>
        </w:rPr>
        <w:t xml:space="preserve">X. </w:t>
      </w:r>
      <w:r w:rsidRPr="0032672E">
        <w:rPr>
          <w:b/>
          <w:bCs/>
          <w:u w:val="single"/>
        </w:rPr>
        <w:t>PRZECHOWYWANIE DOWODÓW KSIĘGOWYCH. KSIĄG RACHUNKOWYCH I SPRAWOZDAŃ   BUDŻETOWYCH</w:t>
      </w:r>
    </w:p>
    <w:p w:rsidR="003312C4" w:rsidRPr="0032672E" w:rsidRDefault="003312C4">
      <w:pPr>
        <w:ind w:left="360" w:hanging="360"/>
        <w:jc w:val="both"/>
        <w:rPr>
          <w:bCs/>
        </w:rPr>
      </w:pPr>
      <w:r w:rsidRPr="0032672E">
        <w:rPr>
          <w:bCs/>
        </w:rPr>
        <w:t>1. Dowody księgowe, dokumenty inwentaryzacyjne, sprawozda</w:t>
      </w:r>
      <w:r w:rsidR="00F057A9">
        <w:rPr>
          <w:bCs/>
        </w:rPr>
        <w:t>nia budżetowe przechowuje się w </w:t>
      </w:r>
      <w:r w:rsidRPr="0032672E">
        <w:rPr>
          <w:bCs/>
        </w:rPr>
        <w:t>siedzibie Urzędu Gminy w oryginale.</w:t>
      </w:r>
    </w:p>
    <w:p w:rsidR="003312C4" w:rsidRPr="0032672E" w:rsidRDefault="003312C4">
      <w:pPr>
        <w:ind w:left="360" w:hanging="360"/>
        <w:jc w:val="both"/>
      </w:pPr>
      <w:r w:rsidRPr="0032672E">
        <w:t xml:space="preserve">2. Po zatwierdzeniu sprawozdania finansowego przez Radę Gminy za dany rok budżetowy, dowody księgowe, księgi rachunkowe i sprawozdania </w:t>
      </w:r>
      <w:r w:rsidR="00F057A9">
        <w:t>budżetowe należy przechowywać w </w:t>
      </w:r>
      <w:r w:rsidRPr="0032672E">
        <w:t>należyty sposób i chronić przed niedozwolonymi zmianami, nieupoważnionym rozpowszechnianiem, uszkodzeniem lub zniszczeniem.</w:t>
      </w:r>
    </w:p>
    <w:p w:rsidR="00D55091" w:rsidRPr="0032672E" w:rsidRDefault="00D55091" w:rsidP="00D55091">
      <w:pPr>
        <w:pStyle w:val="Tekstpodstawowy"/>
      </w:pPr>
      <w:r w:rsidRPr="0032672E">
        <w:t>Sposób postępowania i przechowywania księgowych dokumentów archiwalnych określa</w:t>
      </w:r>
      <w:r w:rsidR="009706DF" w:rsidRPr="0032672E">
        <w:t xml:space="preserve">ją przepisy </w:t>
      </w:r>
      <w:r w:rsidRPr="0032672E">
        <w:t>w sprawie instrukcji kancelaryjnej, jednolitych rzeczowych wykazów akt oraz instrukcji w sprawie organizacji i zakresu działania archiwów zakładowych.</w:t>
      </w:r>
    </w:p>
    <w:p w:rsidR="003312C4" w:rsidRPr="00D55091" w:rsidRDefault="00431471" w:rsidP="00D55091">
      <w:pPr>
        <w:pStyle w:val="Tekstpodstawowy"/>
      </w:pPr>
      <w:r w:rsidRPr="0032672E">
        <w:t>W sprawach nieuregulowanych w niniejszej instrukcji znajdują zastoso</w:t>
      </w:r>
      <w:r w:rsidRPr="0032672E">
        <w:softHyphen/>
        <w:t>wanie przepisy obowiązu</w:t>
      </w:r>
      <w:r w:rsidRPr="0032672E">
        <w:softHyphen/>
        <w:t>jącego prawa</w:t>
      </w:r>
    </w:p>
    <w:sectPr w:rsidR="003312C4" w:rsidRPr="00D55091" w:rsidSect="00615AB3">
      <w:pgSz w:w="11906" w:h="16838"/>
      <w:pgMar w:top="993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0A3"/>
    <w:multiLevelType w:val="hybridMultilevel"/>
    <w:tmpl w:val="FF7CE0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642A7"/>
    <w:multiLevelType w:val="hybridMultilevel"/>
    <w:tmpl w:val="9EEC58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86CC8"/>
    <w:multiLevelType w:val="hybridMultilevel"/>
    <w:tmpl w:val="88386D16"/>
    <w:lvl w:ilvl="0" w:tplc="0862FE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F7FCC"/>
    <w:multiLevelType w:val="hybridMultilevel"/>
    <w:tmpl w:val="7A545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0409F"/>
    <w:multiLevelType w:val="hybridMultilevel"/>
    <w:tmpl w:val="3CE6B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21218"/>
    <w:multiLevelType w:val="hybridMultilevel"/>
    <w:tmpl w:val="99D4DC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EB04A5"/>
    <w:multiLevelType w:val="hybridMultilevel"/>
    <w:tmpl w:val="7D328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407E34"/>
    <w:multiLevelType w:val="hybridMultilevel"/>
    <w:tmpl w:val="8D14B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7D086A"/>
    <w:multiLevelType w:val="hybridMultilevel"/>
    <w:tmpl w:val="B24EC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EB148A"/>
    <w:multiLevelType w:val="hybridMultilevel"/>
    <w:tmpl w:val="C470B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066081"/>
    <w:multiLevelType w:val="hybridMultilevel"/>
    <w:tmpl w:val="C9124FF8"/>
    <w:lvl w:ilvl="0" w:tplc="6100C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811460"/>
    <w:multiLevelType w:val="hybridMultilevel"/>
    <w:tmpl w:val="0F2EA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E44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B28F5"/>
    <w:multiLevelType w:val="hybridMultilevel"/>
    <w:tmpl w:val="7988F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D7C77"/>
    <w:multiLevelType w:val="hybridMultilevel"/>
    <w:tmpl w:val="FC923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103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50EFC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 Rybkowska">
    <w15:presenceInfo w15:providerId="AD" w15:userId="S-1-5-21-1706089010-3139058294-441306390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C4"/>
    <w:rsid w:val="00002D0C"/>
    <w:rsid w:val="000246D3"/>
    <w:rsid w:val="00040BCC"/>
    <w:rsid w:val="00045745"/>
    <w:rsid w:val="00060A8D"/>
    <w:rsid w:val="000655DA"/>
    <w:rsid w:val="000A3BB0"/>
    <w:rsid w:val="000E589D"/>
    <w:rsid w:val="00104461"/>
    <w:rsid w:val="00122CB0"/>
    <w:rsid w:val="001614D6"/>
    <w:rsid w:val="001634D8"/>
    <w:rsid w:val="001A22CD"/>
    <w:rsid w:val="001A4817"/>
    <w:rsid w:val="001A585C"/>
    <w:rsid w:val="001F5098"/>
    <w:rsid w:val="00203F25"/>
    <w:rsid w:val="0020458B"/>
    <w:rsid w:val="002100F6"/>
    <w:rsid w:val="00211966"/>
    <w:rsid w:val="00213BF7"/>
    <w:rsid w:val="0021712C"/>
    <w:rsid w:val="00224998"/>
    <w:rsid w:val="002B21ED"/>
    <w:rsid w:val="002C2198"/>
    <w:rsid w:val="002C3430"/>
    <w:rsid w:val="002E31F9"/>
    <w:rsid w:val="00301A7E"/>
    <w:rsid w:val="00312448"/>
    <w:rsid w:val="00313DBC"/>
    <w:rsid w:val="003201D2"/>
    <w:rsid w:val="00323DB8"/>
    <w:rsid w:val="0032672E"/>
    <w:rsid w:val="003312C4"/>
    <w:rsid w:val="00341C85"/>
    <w:rsid w:val="003A4645"/>
    <w:rsid w:val="003B17B3"/>
    <w:rsid w:val="003B56ED"/>
    <w:rsid w:val="003C1EB0"/>
    <w:rsid w:val="003C4DCB"/>
    <w:rsid w:val="003D2695"/>
    <w:rsid w:val="003F6654"/>
    <w:rsid w:val="00401162"/>
    <w:rsid w:val="00401CC7"/>
    <w:rsid w:val="00412F8E"/>
    <w:rsid w:val="00431471"/>
    <w:rsid w:val="00453CF9"/>
    <w:rsid w:val="00497480"/>
    <w:rsid w:val="004C5030"/>
    <w:rsid w:val="004D7143"/>
    <w:rsid w:val="004E3B48"/>
    <w:rsid w:val="0053054A"/>
    <w:rsid w:val="00534FF4"/>
    <w:rsid w:val="00536BC2"/>
    <w:rsid w:val="00544643"/>
    <w:rsid w:val="00557FEF"/>
    <w:rsid w:val="00563EB3"/>
    <w:rsid w:val="00566A6E"/>
    <w:rsid w:val="00584ACD"/>
    <w:rsid w:val="00592DD1"/>
    <w:rsid w:val="005D4E1F"/>
    <w:rsid w:val="005E112C"/>
    <w:rsid w:val="005F2E45"/>
    <w:rsid w:val="005F39E4"/>
    <w:rsid w:val="005F420A"/>
    <w:rsid w:val="005F6129"/>
    <w:rsid w:val="005F7301"/>
    <w:rsid w:val="005F7B4E"/>
    <w:rsid w:val="00615AB3"/>
    <w:rsid w:val="00615C1C"/>
    <w:rsid w:val="00660EC1"/>
    <w:rsid w:val="00662D8E"/>
    <w:rsid w:val="0067343D"/>
    <w:rsid w:val="006815C6"/>
    <w:rsid w:val="00690449"/>
    <w:rsid w:val="006A024D"/>
    <w:rsid w:val="006B677D"/>
    <w:rsid w:val="006C613E"/>
    <w:rsid w:val="006D6B3E"/>
    <w:rsid w:val="006E04B7"/>
    <w:rsid w:val="0071559C"/>
    <w:rsid w:val="00726950"/>
    <w:rsid w:val="00762239"/>
    <w:rsid w:val="00764EF6"/>
    <w:rsid w:val="00771579"/>
    <w:rsid w:val="00773A6C"/>
    <w:rsid w:val="0078075F"/>
    <w:rsid w:val="00780EA4"/>
    <w:rsid w:val="00781F75"/>
    <w:rsid w:val="007944D9"/>
    <w:rsid w:val="007A3C90"/>
    <w:rsid w:val="007A7F0B"/>
    <w:rsid w:val="007B2653"/>
    <w:rsid w:val="007B2CF2"/>
    <w:rsid w:val="007B729A"/>
    <w:rsid w:val="007D3E79"/>
    <w:rsid w:val="007E64DB"/>
    <w:rsid w:val="00800268"/>
    <w:rsid w:val="0081490D"/>
    <w:rsid w:val="008214FE"/>
    <w:rsid w:val="00825EC9"/>
    <w:rsid w:val="00835875"/>
    <w:rsid w:val="00860195"/>
    <w:rsid w:val="00897DD2"/>
    <w:rsid w:val="008A6DD1"/>
    <w:rsid w:val="008B1A79"/>
    <w:rsid w:val="008B4537"/>
    <w:rsid w:val="00924EF2"/>
    <w:rsid w:val="009546CD"/>
    <w:rsid w:val="00965496"/>
    <w:rsid w:val="009706DF"/>
    <w:rsid w:val="00972894"/>
    <w:rsid w:val="009745B8"/>
    <w:rsid w:val="00985E4E"/>
    <w:rsid w:val="0099182D"/>
    <w:rsid w:val="00997F4F"/>
    <w:rsid w:val="009A5452"/>
    <w:rsid w:val="009A78AE"/>
    <w:rsid w:val="009B1C91"/>
    <w:rsid w:val="009C065A"/>
    <w:rsid w:val="009C6F27"/>
    <w:rsid w:val="009E1CB7"/>
    <w:rsid w:val="00A223E9"/>
    <w:rsid w:val="00A36848"/>
    <w:rsid w:val="00A42C77"/>
    <w:rsid w:val="00A70053"/>
    <w:rsid w:val="00A73225"/>
    <w:rsid w:val="00A76706"/>
    <w:rsid w:val="00A847E0"/>
    <w:rsid w:val="00AC320E"/>
    <w:rsid w:val="00AC4CC4"/>
    <w:rsid w:val="00B00E26"/>
    <w:rsid w:val="00B11EE3"/>
    <w:rsid w:val="00B17EA1"/>
    <w:rsid w:val="00B25F97"/>
    <w:rsid w:val="00B324F2"/>
    <w:rsid w:val="00B60C1A"/>
    <w:rsid w:val="00B6171B"/>
    <w:rsid w:val="00B75248"/>
    <w:rsid w:val="00BA5557"/>
    <w:rsid w:val="00BB2A39"/>
    <w:rsid w:val="00BC7DE6"/>
    <w:rsid w:val="00BD26E2"/>
    <w:rsid w:val="00BD3C5A"/>
    <w:rsid w:val="00C004CA"/>
    <w:rsid w:val="00C07434"/>
    <w:rsid w:val="00C25C11"/>
    <w:rsid w:val="00C4109E"/>
    <w:rsid w:val="00C71036"/>
    <w:rsid w:val="00C7387F"/>
    <w:rsid w:val="00C85C31"/>
    <w:rsid w:val="00C90A4A"/>
    <w:rsid w:val="00CA12D2"/>
    <w:rsid w:val="00CB218F"/>
    <w:rsid w:val="00CB356B"/>
    <w:rsid w:val="00CC7624"/>
    <w:rsid w:val="00D15E7D"/>
    <w:rsid w:val="00D55091"/>
    <w:rsid w:val="00D71B5E"/>
    <w:rsid w:val="00D71E7F"/>
    <w:rsid w:val="00D86B5C"/>
    <w:rsid w:val="00D96C47"/>
    <w:rsid w:val="00DA4006"/>
    <w:rsid w:val="00E10515"/>
    <w:rsid w:val="00E24D5B"/>
    <w:rsid w:val="00E27E55"/>
    <w:rsid w:val="00E33984"/>
    <w:rsid w:val="00E854F6"/>
    <w:rsid w:val="00EA63DE"/>
    <w:rsid w:val="00EB3FB6"/>
    <w:rsid w:val="00EC044F"/>
    <w:rsid w:val="00ED7DA6"/>
    <w:rsid w:val="00EE1AB6"/>
    <w:rsid w:val="00EF47E8"/>
    <w:rsid w:val="00F057A9"/>
    <w:rsid w:val="00F13C69"/>
    <w:rsid w:val="00F204C7"/>
    <w:rsid w:val="00F41BDC"/>
    <w:rsid w:val="00F56B7C"/>
    <w:rsid w:val="00F57A79"/>
    <w:rsid w:val="00F90544"/>
    <w:rsid w:val="00F9219F"/>
    <w:rsid w:val="00FC2D00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112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5E112C"/>
    <w:pPr>
      <w:ind w:left="360" w:hanging="360"/>
      <w:jc w:val="both"/>
    </w:pPr>
  </w:style>
  <w:style w:type="paragraph" w:styleId="Tekstpodstawowywcity2">
    <w:name w:val="Body Text Indent 2"/>
    <w:basedOn w:val="Normalny"/>
    <w:rsid w:val="005E112C"/>
    <w:pPr>
      <w:ind w:left="180"/>
      <w:jc w:val="both"/>
    </w:pPr>
  </w:style>
  <w:style w:type="table" w:styleId="Tabela-Siatka">
    <w:name w:val="Table Grid"/>
    <w:basedOn w:val="Standardowy"/>
    <w:rsid w:val="00A7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E33984"/>
    <w:pPr>
      <w:widowControl w:val="0"/>
      <w:autoSpaceDE w:val="0"/>
      <w:autoSpaceDN w:val="0"/>
      <w:adjustRightInd w:val="0"/>
      <w:spacing w:line="360" w:lineRule="auto"/>
      <w:ind w:left="200" w:firstLine="16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TekstpodstawowyZnak">
    <w:name w:val="Tekst podstawowy Znak"/>
    <w:link w:val="Tekstpodstawowy"/>
    <w:rsid w:val="00AC4CC4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EA63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112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5E112C"/>
    <w:pPr>
      <w:ind w:left="360" w:hanging="360"/>
      <w:jc w:val="both"/>
    </w:pPr>
  </w:style>
  <w:style w:type="paragraph" w:styleId="Tekstpodstawowywcity2">
    <w:name w:val="Body Text Indent 2"/>
    <w:basedOn w:val="Normalny"/>
    <w:rsid w:val="005E112C"/>
    <w:pPr>
      <w:ind w:left="180"/>
      <w:jc w:val="both"/>
    </w:pPr>
  </w:style>
  <w:style w:type="table" w:styleId="Tabela-Siatka">
    <w:name w:val="Table Grid"/>
    <w:basedOn w:val="Standardowy"/>
    <w:rsid w:val="00A7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E33984"/>
    <w:pPr>
      <w:widowControl w:val="0"/>
      <w:autoSpaceDE w:val="0"/>
      <w:autoSpaceDN w:val="0"/>
      <w:adjustRightInd w:val="0"/>
      <w:spacing w:line="360" w:lineRule="auto"/>
      <w:ind w:left="200" w:firstLine="16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TekstpodstawowyZnak">
    <w:name w:val="Tekst podstawowy Znak"/>
    <w:link w:val="Tekstpodstawowy"/>
    <w:rsid w:val="00AC4CC4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EA6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6360</Words>
  <Characters>38165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</vt:lpstr>
    </vt:vector>
  </TitlesOfParts>
  <Company>The beściaki</Company>
  <LinksUpToDate>false</LinksUpToDate>
  <CharactersWithSpaces>44437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</dc:title>
  <dc:creator>Malinowy</dc:creator>
  <cp:lastModifiedBy>Mariusz Gralak</cp:lastModifiedBy>
  <cp:revision>2</cp:revision>
  <cp:lastPrinted>2012-06-25T10:46:00Z</cp:lastPrinted>
  <dcterms:created xsi:type="dcterms:W3CDTF">2018-03-06T11:41:00Z</dcterms:created>
  <dcterms:modified xsi:type="dcterms:W3CDTF">2018-03-06T11:41:00Z</dcterms:modified>
</cp:coreProperties>
</file>